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02F6B">
      <w:pPr>
        <w:spacing w:before="120" w:after="120" w:line="288" w:lineRule="auto"/>
        <w:ind w:left="0"/>
        <w:jc w:val="left"/>
        <w:rPr>
          <w:rFonts w:ascii="Arial" w:hAnsi="Arial" w:eastAsia="等线" w:cs="Arial"/>
          <w:sz w:val="22"/>
        </w:rPr>
      </w:pPr>
      <w:r>
        <w:rPr>
          <w:rFonts w:ascii="Arial" w:hAnsi="Arial" w:eastAsia="等线" w:cs="Arial"/>
          <w:sz w:val="22"/>
        </w:rPr>
        <w:t>附件2</w:t>
      </w:r>
      <w:r>
        <w:rPr>
          <w:rFonts w:hint="eastAsia" w:ascii="Arial" w:hAnsi="Arial" w:eastAsia="等线" w:cs="Arial"/>
          <w:sz w:val="22"/>
          <w:lang w:val="en-US" w:eastAsia="zh-CN"/>
        </w:rPr>
        <w:t>:</w:t>
      </w:r>
      <w:r>
        <w:rPr>
          <w:rFonts w:ascii="Arial" w:hAnsi="Arial" w:eastAsia="等线" w:cs="Arial"/>
          <w:sz w:val="22"/>
        </w:rPr>
        <w:t>2026年重庆青年职业技术学院汽车制造与维修</w:t>
      </w:r>
      <w:r>
        <w:rPr>
          <w:rFonts w:hint="eastAsia" w:ascii="Arial" w:hAnsi="Arial" w:eastAsia="等线" w:cs="Arial"/>
          <w:sz w:val="22"/>
        </w:rPr>
        <w:t>和航空交通运输</w:t>
      </w:r>
      <w:r>
        <w:rPr>
          <w:rFonts w:ascii="Arial" w:hAnsi="Arial" w:eastAsia="等线" w:cs="Arial"/>
          <w:sz w:val="22"/>
        </w:rPr>
        <w:t>校级职业技能大赛实施方案</w:t>
      </w:r>
    </w:p>
    <w:p w14:paraId="0E858FB7">
      <w:pPr>
        <w:spacing w:line="560" w:lineRule="exact"/>
        <w:jc w:val="center"/>
        <w:rPr>
          <w:rFonts w:hint="eastAsia" w:ascii="Times New Roman" w:hAnsi="Times New Roman" w:eastAsia="方正小标宋_GBK" w:cs="Times New Roman"/>
          <w:b w:val="0"/>
          <w:sz w:val="30"/>
          <w:szCs w:val="30"/>
        </w:rPr>
      </w:pPr>
      <w:r>
        <w:rPr>
          <w:rFonts w:ascii="Times New Roman" w:hAnsi="Times New Roman" w:eastAsia="方正小标宋_GBK" w:cs="Times New Roman"/>
          <w:b w:val="0"/>
          <w:sz w:val="30"/>
          <w:szCs w:val="30"/>
        </w:rPr>
        <w:t>智能制造学院2026年汽车制造与维修</w:t>
      </w:r>
      <w:r>
        <w:rPr>
          <w:rFonts w:hint="eastAsia" w:ascii="Times New Roman" w:hAnsi="Times New Roman" w:eastAsia="方正小标宋_GBK" w:cs="Times New Roman"/>
          <w:b w:val="0"/>
          <w:sz w:val="30"/>
          <w:szCs w:val="30"/>
        </w:rPr>
        <w:t>和航空交通运输</w:t>
      </w:r>
    </w:p>
    <w:p w14:paraId="7FB087AC">
      <w:pPr>
        <w:spacing w:line="560" w:lineRule="exact"/>
        <w:jc w:val="center"/>
        <w:rPr>
          <w:sz w:val="30"/>
          <w:szCs w:val="30"/>
        </w:rPr>
      </w:pPr>
      <w:r>
        <w:rPr>
          <w:rFonts w:ascii="Times New Roman" w:hAnsi="Times New Roman" w:eastAsia="方正小标宋_GBK" w:cs="Times New Roman"/>
          <w:b w:val="0"/>
          <w:sz w:val="30"/>
          <w:szCs w:val="30"/>
        </w:rPr>
        <w:t>校级职业技能大赛实施方案</w:t>
      </w:r>
    </w:p>
    <w:p w14:paraId="40A36D70">
      <w:pPr>
        <w:spacing w:line="560" w:lineRule="exact"/>
        <w:ind w:firstLine="640"/>
        <w:jc w:val="both"/>
        <w:rPr>
          <w:sz w:val="24"/>
          <w:szCs w:val="24"/>
        </w:rPr>
      </w:pPr>
      <w:r>
        <w:rPr>
          <w:rFonts w:ascii="Times New Roman" w:hAnsi="Times New Roman" w:eastAsia="方正仿宋_GBK" w:cs="Times New Roman"/>
          <w:b w:val="0"/>
          <w:sz w:val="24"/>
          <w:szCs w:val="24"/>
        </w:rPr>
        <w:t>为落实《重庆青年职业技术学院关于举办2026年校级职业技能大赛的通知》要求，</w:t>
      </w:r>
      <w:r>
        <w:rPr>
          <w:rFonts w:hint="eastAsia" w:ascii="Times New Roman" w:hAnsi="Times New Roman" w:eastAsia="方正仿宋_GBK" w:cs="Times New Roman"/>
          <w:b w:val="0"/>
          <w:sz w:val="24"/>
          <w:szCs w:val="24"/>
          <w:lang w:val="en-US" w:eastAsia="zh-CN"/>
        </w:rPr>
        <w:t>参照2025年世界职业院校技能大赛赛道设置及评分要素</w:t>
      </w:r>
      <w:r>
        <w:rPr>
          <w:rFonts w:ascii="Times New Roman" w:hAnsi="Times New Roman" w:eastAsia="方正仿宋_GBK" w:cs="Times New Roman"/>
          <w:b w:val="0"/>
          <w:sz w:val="24"/>
          <w:szCs w:val="24"/>
        </w:rPr>
        <w:t>，制定本实施方案。</w:t>
      </w:r>
    </w:p>
    <w:p w14:paraId="041C3412">
      <w:pPr>
        <w:spacing w:line="560" w:lineRule="exact"/>
        <w:jc w:val="both"/>
        <w:rPr>
          <w:sz w:val="24"/>
          <w:szCs w:val="24"/>
        </w:rPr>
      </w:pPr>
      <w:r>
        <w:rPr>
          <w:rFonts w:ascii="Times New Roman" w:hAnsi="Times New Roman" w:eastAsia="方正黑体_GBK" w:cs="Times New Roman"/>
          <w:b w:val="0"/>
          <w:sz w:val="24"/>
          <w:szCs w:val="24"/>
        </w:rPr>
        <w:t>一、竞赛目标</w:t>
      </w:r>
    </w:p>
    <w:p w14:paraId="2A30F733">
      <w:pPr>
        <w:spacing w:line="560" w:lineRule="exact"/>
        <w:ind w:firstLine="640"/>
        <w:jc w:val="both"/>
        <w:rPr>
          <w:sz w:val="24"/>
          <w:szCs w:val="24"/>
        </w:rPr>
      </w:pPr>
      <w:r>
        <w:rPr>
          <w:rFonts w:ascii="Times New Roman" w:hAnsi="Times New Roman" w:eastAsia="方正仿宋_GBK" w:cs="Times New Roman"/>
          <w:b w:val="0"/>
          <w:sz w:val="24"/>
          <w:szCs w:val="24"/>
        </w:rPr>
        <w:t>紧密对接世界职业院校技能大赛汽车制造与维修</w:t>
      </w:r>
      <w:r>
        <w:rPr>
          <w:rFonts w:hint="eastAsia" w:ascii="Times New Roman" w:hAnsi="Times New Roman" w:eastAsia="方正仿宋_GBK" w:cs="Times New Roman"/>
          <w:b w:val="0"/>
          <w:sz w:val="24"/>
          <w:szCs w:val="24"/>
          <w:lang w:val="en-US" w:eastAsia="zh-CN"/>
        </w:rPr>
        <w:t>和</w:t>
      </w:r>
      <w:r>
        <w:rPr>
          <w:rFonts w:hint="eastAsia" w:ascii="Times New Roman" w:hAnsi="Times New Roman" w:eastAsia="方正仿宋_GBK" w:cs="Times New Roman"/>
          <w:b w:val="0"/>
          <w:sz w:val="24"/>
          <w:szCs w:val="24"/>
        </w:rPr>
        <w:t>航空交通运输</w:t>
      </w:r>
      <w:r>
        <w:rPr>
          <w:rFonts w:ascii="Times New Roman" w:hAnsi="Times New Roman" w:eastAsia="方正仿宋_GBK" w:cs="Times New Roman"/>
          <w:b w:val="0"/>
          <w:sz w:val="24"/>
          <w:szCs w:val="24"/>
        </w:rPr>
        <w:t>赛道标准，围绕汽车类</w:t>
      </w:r>
      <w:r>
        <w:rPr>
          <w:rFonts w:hint="eastAsia" w:ascii="Times New Roman" w:hAnsi="Times New Roman" w:eastAsia="方正仿宋_GBK" w:cs="Times New Roman"/>
          <w:b w:val="0"/>
          <w:sz w:val="24"/>
          <w:szCs w:val="24"/>
          <w:lang w:val="en-US" w:eastAsia="zh-CN"/>
        </w:rPr>
        <w:t>和无人机</w:t>
      </w:r>
      <w:r>
        <w:rPr>
          <w:rFonts w:ascii="Times New Roman" w:hAnsi="Times New Roman" w:eastAsia="方正仿宋_GBK" w:cs="Times New Roman"/>
          <w:b w:val="0"/>
          <w:sz w:val="24"/>
          <w:szCs w:val="24"/>
        </w:rPr>
        <w:t>专业核心技能和岗位能力要求，组织校级选拔，强化“以赛促学、以赛促教、以赛促改”，遴选优秀团队参加后续更高层级赛事。</w:t>
      </w:r>
    </w:p>
    <w:p w14:paraId="60070556">
      <w:pPr>
        <w:spacing w:line="560" w:lineRule="exact"/>
        <w:jc w:val="both"/>
        <w:rPr>
          <w:sz w:val="24"/>
          <w:szCs w:val="24"/>
        </w:rPr>
      </w:pPr>
      <w:r>
        <w:rPr>
          <w:rFonts w:ascii="Times New Roman" w:hAnsi="Times New Roman" w:eastAsia="方正黑体_GBK" w:cs="Times New Roman"/>
          <w:b w:val="0"/>
          <w:sz w:val="24"/>
          <w:szCs w:val="24"/>
        </w:rPr>
        <w:t>二、组织机构与职责</w:t>
      </w:r>
    </w:p>
    <w:p w14:paraId="7186B1E1">
      <w:pPr>
        <w:spacing w:line="560" w:lineRule="exact"/>
        <w:jc w:val="both"/>
        <w:rPr>
          <w:sz w:val="24"/>
          <w:szCs w:val="24"/>
        </w:rPr>
      </w:pPr>
      <w:r>
        <w:rPr>
          <w:rFonts w:ascii="Times New Roman" w:hAnsi="Times New Roman" w:eastAsia="方正楷体_GBK" w:cs="Times New Roman"/>
          <w:b w:val="0"/>
          <w:sz w:val="24"/>
          <w:szCs w:val="24"/>
        </w:rPr>
        <w:t>（一）项目组委会</w:t>
      </w:r>
    </w:p>
    <w:p w14:paraId="6F779096">
      <w:pPr>
        <w:spacing w:line="560" w:lineRule="exact"/>
        <w:ind w:firstLine="640"/>
        <w:jc w:val="both"/>
        <w:rPr>
          <w:sz w:val="24"/>
          <w:szCs w:val="24"/>
        </w:rPr>
      </w:pPr>
      <w:r>
        <w:rPr>
          <w:rFonts w:ascii="Times New Roman" w:hAnsi="Times New Roman" w:eastAsia="方正仿宋_GBK" w:cs="Times New Roman"/>
          <w:b w:val="0"/>
          <w:sz w:val="24"/>
          <w:szCs w:val="24"/>
        </w:rPr>
        <w:t>由智能制造学院统筹组织本赛项实施，负责竞赛统筹协调、赛程安排、质量监督与结果审定。</w:t>
      </w:r>
    </w:p>
    <w:p w14:paraId="07FB7D66">
      <w:pPr>
        <w:spacing w:line="560" w:lineRule="exact"/>
        <w:jc w:val="both"/>
        <w:rPr>
          <w:sz w:val="24"/>
          <w:szCs w:val="24"/>
        </w:rPr>
      </w:pPr>
      <w:r>
        <w:rPr>
          <w:rFonts w:ascii="Times New Roman" w:hAnsi="Times New Roman" w:eastAsia="方正楷体_GBK" w:cs="Times New Roman"/>
          <w:b w:val="0"/>
          <w:sz w:val="24"/>
          <w:szCs w:val="24"/>
        </w:rPr>
        <w:t>（二）评委组（赛道初评）</w:t>
      </w:r>
    </w:p>
    <w:p w14:paraId="347D746A">
      <w:pPr>
        <w:spacing w:line="560" w:lineRule="exact"/>
        <w:ind w:firstLine="640"/>
        <w:jc w:val="both"/>
        <w:rPr>
          <w:sz w:val="24"/>
          <w:szCs w:val="24"/>
        </w:rPr>
      </w:pPr>
      <w:r>
        <w:rPr>
          <w:rFonts w:ascii="Times New Roman" w:hAnsi="Times New Roman" w:eastAsia="方正仿宋_GBK" w:cs="Times New Roman"/>
          <w:b w:val="0"/>
          <w:sz w:val="24"/>
          <w:szCs w:val="24"/>
        </w:rPr>
        <w:t>评委组每个赛道安排3名教师，负责赛道内作品集中评审、讨论和推荐。</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4"/>
        <w:gridCol w:w="3356"/>
        <w:gridCol w:w="3411"/>
      </w:tblGrid>
      <w:tr w14:paraId="54BC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1" w:type="dxa"/>
            <w:gridSpan w:val="3"/>
          </w:tcPr>
          <w:p w14:paraId="1A969616">
            <w:pPr>
              <w:spacing w:line="560" w:lineRule="exact"/>
              <w:jc w:val="center"/>
              <w:rPr>
                <w:rFonts w:hint="eastAsia" w:ascii="Times New Roman" w:hAnsi="Times New Roman" w:eastAsia="方正仿宋_GBK" w:cs="Times New Roman"/>
                <w:b w:val="0"/>
                <w:sz w:val="24"/>
                <w:szCs w:val="24"/>
                <w:lang w:val="en-US" w:eastAsia="zh-CN"/>
              </w:rPr>
            </w:pPr>
            <w:r>
              <w:rPr>
                <w:rFonts w:ascii="Times New Roman" w:hAnsi="Times New Roman" w:eastAsia="方正仿宋_GBK" w:cs="Times New Roman"/>
                <w:b w:val="0"/>
                <w:sz w:val="24"/>
                <w:szCs w:val="24"/>
              </w:rPr>
              <w:t>汽车制造与维修</w:t>
            </w:r>
            <w:r>
              <w:rPr>
                <w:rFonts w:hint="eastAsia" w:ascii="Times New Roman" w:hAnsi="Times New Roman" w:eastAsia="方正仿宋_GBK" w:cs="Times New Roman"/>
                <w:b w:val="0"/>
                <w:sz w:val="24"/>
                <w:szCs w:val="24"/>
                <w:lang w:val="en-US" w:eastAsia="zh-CN"/>
              </w:rPr>
              <w:t>赛项</w:t>
            </w:r>
          </w:p>
        </w:tc>
      </w:tr>
      <w:tr w14:paraId="25DD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tcPr>
          <w:p w14:paraId="54E4EA6A">
            <w:pPr>
              <w:spacing w:line="560" w:lineRule="exact"/>
              <w:jc w:val="center"/>
              <w:rPr>
                <w:sz w:val="24"/>
                <w:szCs w:val="24"/>
              </w:rPr>
            </w:pPr>
            <w:r>
              <w:rPr>
                <w:rFonts w:ascii="Times New Roman" w:hAnsi="Times New Roman" w:eastAsia="方正仿宋_GBK" w:cs="Times New Roman"/>
                <w:b w:val="0"/>
                <w:sz w:val="24"/>
                <w:szCs w:val="24"/>
              </w:rPr>
              <w:t>序号</w:t>
            </w:r>
          </w:p>
        </w:tc>
        <w:tc>
          <w:tcPr>
            <w:tcW w:w="3356" w:type="dxa"/>
          </w:tcPr>
          <w:p w14:paraId="5828B2AB">
            <w:pPr>
              <w:spacing w:line="560" w:lineRule="exact"/>
              <w:jc w:val="center"/>
              <w:rPr>
                <w:sz w:val="24"/>
                <w:szCs w:val="24"/>
              </w:rPr>
            </w:pPr>
            <w:r>
              <w:rPr>
                <w:rFonts w:ascii="Times New Roman" w:hAnsi="Times New Roman" w:eastAsia="方正仿宋_GBK" w:cs="Times New Roman"/>
                <w:b w:val="0"/>
                <w:sz w:val="24"/>
                <w:szCs w:val="24"/>
              </w:rPr>
              <w:t>赛道</w:t>
            </w:r>
          </w:p>
        </w:tc>
        <w:tc>
          <w:tcPr>
            <w:tcW w:w="3411" w:type="dxa"/>
          </w:tcPr>
          <w:p w14:paraId="2E8D4E96">
            <w:pPr>
              <w:spacing w:line="560" w:lineRule="exact"/>
              <w:jc w:val="center"/>
              <w:rPr>
                <w:sz w:val="24"/>
                <w:szCs w:val="24"/>
              </w:rPr>
            </w:pPr>
            <w:r>
              <w:rPr>
                <w:rFonts w:ascii="Times New Roman" w:hAnsi="Times New Roman" w:eastAsia="方正仿宋_GBK" w:cs="Times New Roman"/>
                <w:b w:val="0"/>
                <w:sz w:val="24"/>
                <w:szCs w:val="24"/>
              </w:rPr>
              <w:t>评委教师（3人）</w:t>
            </w:r>
          </w:p>
        </w:tc>
      </w:tr>
      <w:tr w14:paraId="1EDC9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tcPr>
          <w:p w14:paraId="0F60C18B">
            <w:pPr>
              <w:spacing w:line="560" w:lineRule="exact"/>
              <w:jc w:val="center"/>
              <w:rPr>
                <w:sz w:val="24"/>
                <w:szCs w:val="24"/>
              </w:rPr>
            </w:pPr>
            <w:r>
              <w:rPr>
                <w:rFonts w:ascii="Times New Roman" w:hAnsi="Times New Roman" w:eastAsia="方正仿宋_GBK" w:cs="Times New Roman"/>
                <w:b w:val="0"/>
                <w:sz w:val="24"/>
                <w:szCs w:val="24"/>
              </w:rPr>
              <w:t>1</w:t>
            </w:r>
          </w:p>
        </w:tc>
        <w:tc>
          <w:tcPr>
            <w:tcW w:w="3356" w:type="dxa"/>
          </w:tcPr>
          <w:p w14:paraId="0564F170">
            <w:pPr>
              <w:spacing w:line="560" w:lineRule="exact"/>
              <w:jc w:val="center"/>
              <w:rPr>
                <w:sz w:val="24"/>
                <w:szCs w:val="24"/>
              </w:rPr>
            </w:pPr>
            <w:r>
              <w:rPr>
                <w:rFonts w:ascii="Times New Roman" w:hAnsi="Times New Roman" w:eastAsia="方正仿宋_GBK" w:cs="Times New Roman"/>
                <w:b w:val="0"/>
                <w:sz w:val="24"/>
                <w:szCs w:val="24"/>
              </w:rPr>
              <w:t>汽车研发技术支持类</w:t>
            </w:r>
          </w:p>
        </w:tc>
        <w:tc>
          <w:tcPr>
            <w:tcW w:w="3411" w:type="dxa"/>
          </w:tcPr>
          <w:p w14:paraId="03074847">
            <w:pPr>
              <w:spacing w:line="560" w:lineRule="exact"/>
              <w:jc w:val="center"/>
              <w:rPr>
                <w:sz w:val="24"/>
                <w:szCs w:val="24"/>
              </w:rPr>
            </w:pPr>
            <w:r>
              <w:rPr>
                <w:rFonts w:ascii="Times New Roman" w:hAnsi="Times New Roman" w:eastAsia="方正仿宋_GBK" w:cs="Times New Roman"/>
                <w:b w:val="0"/>
                <w:sz w:val="24"/>
                <w:szCs w:val="24"/>
              </w:rPr>
              <w:t>白军、曹一鸣、高兴中</w:t>
            </w:r>
          </w:p>
        </w:tc>
      </w:tr>
      <w:tr w14:paraId="1526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tcPr>
          <w:p w14:paraId="6313D3FA">
            <w:pPr>
              <w:spacing w:line="560" w:lineRule="exact"/>
              <w:jc w:val="center"/>
              <w:rPr>
                <w:sz w:val="24"/>
                <w:szCs w:val="24"/>
              </w:rPr>
            </w:pPr>
            <w:r>
              <w:rPr>
                <w:rFonts w:ascii="Times New Roman" w:hAnsi="Times New Roman" w:eastAsia="方正仿宋_GBK" w:cs="Times New Roman"/>
                <w:b w:val="0"/>
                <w:sz w:val="24"/>
                <w:szCs w:val="24"/>
              </w:rPr>
              <w:t>2</w:t>
            </w:r>
          </w:p>
        </w:tc>
        <w:tc>
          <w:tcPr>
            <w:tcW w:w="3356" w:type="dxa"/>
          </w:tcPr>
          <w:p w14:paraId="313CE307">
            <w:pPr>
              <w:spacing w:line="560" w:lineRule="exact"/>
              <w:jc w:val="center"/>
              <w:rPr>
                <w:sz w:val="24"/>
                <w:szCs w:val="24"/>
              </w:rPr>
            </w:pPr>
            <w:r>
              <w:rPr>
                <w:rFonts w:ascii="Times New Roman" w:hAnsi="Times New Roman" w:eastAsia="方正仿宋_GBK" w:cs="Times New Roman"/>
                <w:b w:val="0"/>
                <w:sz w:val="24"/>
                <w:szCs w:val="24"/>
              </w:rPr>
              <w:t>新能源汽车技术研发类</w:t>
            </w:r>
          </w:p>
        </w:tc>
        <w:tc>
          <w:tcPr>
            <w:tcW w:w="3411" w:type="dxa"/>
          </w:tcPr>
          <w:p w14:paraId="033D973D">
            <w:pPr>
              <w:spacing w:line="560" w:lineRule="exact"/>
              <w:jc w:val="center"/>
              <w:rPr>
                <w:sz w:val="24"/>
                <w:szCs w:val="24"/>
              </w:rPr>
            </w:pPr>
            <w:r>
              <w:rPr>
                <w:rFonts w:ascii="Times New Roman" w:hAnsi="Times New Roman" w:eastAsia="方正仿宋_GBK" w:cs="Times New Roman"/>
                <w:b w:val="0"/>
                <w:sz w:val="24"/>
                <w:szCs w:val="24"/>
              </w:rPr>
              <w:t>龚安顺、龚娜、黎月来</w:t>
            </w:r>
          </w:p>
        </w:tc>
      </w:tr>
      <w:tr w14:paraId="784B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tcPr>
          <w:p w14:paraId="5787D341">
            <w:pPr>
              <w:spacing w:line="560" w:lineRule="exact"/>
              <w:jc w:val="center"/>
              <w:rPr>
                <w:sz w:val="24"/>
                <w:szCs w:val="24"/>
              </w:rPr>
            </w:pPr>
            <w:r>
              <w:rPr>
                <w:rFonts w:ascii="Times New Roman" w:hAnsi="Times New Roman" w:eastAsia="方正仿宋_GBK" w:cs="Times New Roman"/>
                <w:b w:val="0"/>
                <w:sz w:val="24"/>
                <w:szCs w:val="24"/>
              </w:rPr>
              <w:t>3</w:t>
            </w:r>
          </w:p>
        </w:tc>
        <w:tc>
          <w:tcPr>
            <w:tcW w:w="3356" w:type="dxa"/>
          </w:tcPr>
          <w:p w14:paraId="009023DD">
            <w:pPr>
              <w:spacing w:line="560" w:lineRule="exact"/>
              <w:jc w:val="center"/>
              <w:rPr>
                <w:sz w:val="24"/>
                <w:szCs w:val="24"/>
              </w:rPr>
            </w:pPr>
            <w:r>
              <w:rPr>
                <w:rFonts w:ascii="Times New Roman" w:hAnsi="Times New Roman" w:eastAsia="方正仿宋_GBK" w:cs="Times New Roman"/>
                <w:b w:val="0"/>
                <w:sz w:val="24"/>
                <w:szCs w:val="24"/>
              </w:rPr>
              <w:t>汽车生产制造类</w:t>
            </w:r>
          </w:p>
        </w:tc>
        <w:tc>
          <w:tcPr>
            <w:tcW w:w="3411" w:type="dxa"/>
          </w:tcPr>
          <w:p w14:paraId="6BD8436D">
            <w:pPr>
              <w:spacing w:line="560" w:lineRule="exact"/>
              <w:jc w:val="center"/>
              <w:rPr>
                <w:sz w:val="24"/>
                <w:szCs w:val="24"/>
              </w:rPr>
            </w:pPr>
            <w:r>
              <w:rPr>
                <w:rFonts w:ascii="Times New Roman" w:hAnsi="Times New Roman" w:eastAsia="方正仿宋_GBK" w:cs="Times New Roman"/>
                <w:b w:val="0"/>
                <w:sz w:val="24"/>
                <w:szCs w:val="24"/>
              </w:rPr>
              <w:t>林富红、刘睿、刘圳</w:t>
            </w:r>
          </w:p>
        </w:tc>
      </w:tr>
      <w:tr w14:paraId="32D9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tcPr>
          <w:p w14:paraId="6FA63816">
            <w:pPr>
              <w:spacing w:line="560" w:lineRule="exact"/>
              <w:jc w:val="center"/>
              <w:rPr>
                <w:sz w:val="24"/>
                <w:szCs w:val="24"/>
              </w:rPr>
            </w:pPr>
            <w:r>
              <w:rPr>
                <w:rFonts w:ascii="Times New Roman" w:hAnsi="Times New Roman" w:eastAsia="方正仿宋_GBK" w:cs="Times New Roman"/>
                <w:b w:val="0"/>
                <w:sz w:val="24"/>
                <w:szCs w:val="24"/>
              </w:rPr>
              <w:t>4</w:t>
            </w:r>
          </w:p>
        </w:tc>
        <w:tc>
          <w:tcPr>
            <w:tcW w:w="3356" w:type="dxa"/>
          </w:tcPr>
          <w:p w14:paraId="5E09EC0E">
            <w:pPr>
              <w:spacing w:line="560" w:lineRule="exact"/>
              <w:jc w:val="center"/>
              <w:rPr>
                <w:sz w:val="24"/>
                <w:szCs w:val="24"/>
              </w:rPr>
            </w:pPr>
            <w:r>
              <w:rPr>
                <w:rFonts w:ascii="Times New Roman" w:hAnsi="Times New Roman" w:eastAsia="方正仿宋_GBK" w:cs="Times New Roman"/>
                <w:b w:val="0"/>
                <w:sz w:val="24"/>
                <w:szCs w:val="24"/>
              </w:rPr>
              <w:t>质量控制与检测类</w:t>
            </w:r>
          </w:p>
        </w:tc>
        <w:tc>
          <w:tcPr>
            <w:tcW w:w="3411" w:type="dxa"/>
          </w:tcPr>
          <w:p w14:paraId="07DD21CD">
            <w:pPr>
              <w:spacing w:line="560" w:lineRule="exact"/>
              <w:jc w:val="center"/>
              <w:rPr>
                <w:sz w:val="24"/>
                <w:szCs w:val="24"/>
              </w:rPr>
            </w:pPr>
            <w:r>
              <w:rPr>
                <w:rFonts w:ascii="Times New Roman" w:hAnsi="Times New Roman" w:eastAsia="方正仿宋_GBK" w:cs="Times New Roman"/>
                <w:b w:val="0"/>
                <w:sz w:val="24"/>
                <w:szCs w:val="24"/>
              </w:rPr>
              <w:t>庞顺邻、孙士力、谭志存</w:t>
            </w:r>
          </w:p>
        </w:tc>
      </w:tr>
      <w:tr w14:paraId="5B26A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tcPr>
          <w:p w14:paraId="6676B884">
            <w:pPr>
              <w:spacing w:line="560" w:lineRule="exact"/>
              <w:jc w:val="center"/>
              <w:rPr>
                <w:sz w:val="24"/>
                <w:szCs w:val="24"/>
              </w:rPr>
            </w:pPr>
            <w:r>
              <w:rPr>
                <w:rFonts w:ascii="Times New Roman" w:hAnsi="Times New Roman" w:eastAsia="方正仿宋_GBK" w:cs="Times New Roman"/>
                <w:b w:val="0"/>
                <w:sz w:val="24"/>
                <w:szCs w:val="24"/>
              </w:rPr>
              <w:t>5</w:t>
            </w:r>
          </w:p>
        </w:tc>
        <w:tc>
          <w:tcPr>
            <w:tcW w:w="3356" w:type="dxa"/>
          </w:tcPr>
          <w:p w14:paraId="23CB7073">
            <w:pPr>
              <w:spacing w:line="560" w:lineRule="exact"/>
              <w:jc w:val="center"/>
              <w:rPr>
                <w:sz w:val="24"/>
                <w:szCs w:val="24"/>
              </w:rPr>
            </w:pPr>
            <w:r>
              <w:rPr>
                <w:rFonts w:ascii="Times New Roman" w:hAnsi="Times New Roman" w:eastAsia="方正仿宋_GBK" w:cs="Times New Roman"/>
                <w:b w:val="0"/>
                <w:sz w:val="24"/>
                <w:szCs w:val="24"/>
              </w:rPr>
              <w:t>智能网联汽车制造类</w:t>
            </w:r>
          </w:p>
        </w:tc>
        <w:tc>
          <w:tcPr>
            <w:tcW w:w="3411" w:type="dxa"/>
          </w:tcPr>
          <w:p w14:paraId="389122F3">
            <w:pPr>
              <w:spacing w:line="560" w:lineRule="exact"/>
              <w:jc w:val="center"/>
              <w:rPr>
                <w:sz w:val="24"/>
                <w:szCs w:val="24"/>
              </w:rPr>
            </w:pPr>
            <w:r>
              <w:rPr>
                <w:rFonts w:ascii="Times New Roman" w:hAnsi="Times New Roman" w:eastAsia="方正仿宋_GBK" w:cs="Times New Roman"/>
                <w:b w:val="0"/>
                <w:sz w:val="24"/>
                <w:szCs w:val="24"/>
              </w:rPr>
              <w:t>唐维、汪孝之、吴论生</w:t>
            </w:r>
          </w:p>
        </w:tc>
      </w:tr>
      <w:tr w14:paraId="3278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tcPr>
          <w:p w14:paraId="756744DB">
            <w:pPr>
              <w:spacing w:line="560" w:lineRule="exact"/>
              <w:jc w:val="center"/>
              <w:rPr>
                <w:sz w:val="24"/>
                <w:szCs w:val="24"/>
              </w:rPr>
            </w:pPr>
            <w:r>
              <w:rPr>
                <w:rFonts w:ascii="Times New Roman" w:hAnsi="Times New Roman" w:eastAsia="方正仿宋_GBK" w:cs="Times New Roman"/>
                <w:b w:val="0"/>
                <w:sz w:val="24"/>
                <w:szCs w:val="24"/>
              </w:rPr>
              <w:t>6</w:t>
            </w:r>
          </w:p>
        </w:tc>
        <w:tc>
          <w:tcPr>
            <w:tcW w:w="3356" w:type="dxa"/>
          </w:tcPr>
          <w:p w14:paraId="442D8E0C">
            <w:pPr>
              <w:spacing w:line="560" w:lineRule="exact"/>
              <w:jc w:val="center"/>
              <w:rPr>
                <w:sz w:val="24"/>
                <w:szCs w:val="24"/>
              </w:rPr>
            </w:pPr>
            <w:r>
              <w:rPr>
                <w:rFonts w:ascii="Times New Roman" w:hAnsi="Times New Roman" w:eastAsia="方正仿宋_GBK" w:cs="Times New Roman"/>
                <w:b w:val="0"/>
                <w:sz w:val="24"/>
                <w:szCs w:val="24"/>
              </w:rPr>
              <w:t>新能源汽车维护与检修类</w:t>
            </w:r>
          </w:p>
        </w:tc>
        <w:tc>
          <w:tcPr>
            <w:tcW w:w="3411" w:type="dxa"/>
          </w:tcPr>
          <w:p w14:paraId="4B36F187">
            <w:pPr>
              <w:spacing w:line="560" w:lineRule="exact"/>
              <w:jc w:val="center"/>
              <w:rPr>
                <w:sz w:val="24"/>
                <w:szCs w:val="24"/>
              </w:rPr>
            </w:pPr>
            <w:r>
              <w:rPr>
                <w:rFonts w:ascii="Times New Roman" w:hAnsi="Times New Roman" w:eastAsia="方正仿宋_GBK" w:cs="Times New Roman"/>
                <w:b w:val="0"/>
                <w:sz w:val="24"/>
                <w:szCs w:val="24"/>
              </w:rPr>
              <w:t>夏玺、熊芮、杨君谊</w:t>
            </w:r>
          </w:p>
        </w:tc>
      </w:tr>
      <w:tr w14:paraId="7FDB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tcPr>
          <w:p w14:paraId="554D4A57">
            <w:pPr>
              <w:spacing w:line="560" w:lineRule="exact"/>
              <w:jc w:val="center"/>
              <w:rPr>
                <w:sz w:val="24"/>
                <w:szCs w:val="24"/>
              </w:rPr>
            </w:pPr>
            <w:r>
              <w:rPr>
                <w:rFonts w:ascii="Times New Roman" w:hAnsi="Times New Roman" w:eastAsia="方正仿宋_GBK" w:cs="Times New Roman"/>
                <w:b w:val="0"/>
                <w:sz w:val="24"/>
                <w:szCs w:val="24"/>
              </w:rPr>
              <w:t>7</w:t>
            </w:r>
          </w:p>
        </w:tc>
        <w:tc>
          <w:tcPr>
            <w:tcW w:w="3356" w:type="dxa"/>
          </w:tcPr>
          <w:p w14:paraId="0BCD2621">
            <w:pPr>
              <w:spacing w:line="560" w:lineRule="exact"/>
              <w:jc w:val="center"/>
              <w:rPr>
                <w:sz w:val="24"/>
                <w:szCs w:val="24"/>
              </w:rPr>
            </w:pPr>
            <w:r>
              <w:rPr>
                <w:rFonts w:ascii="Times New Roman" w:hAnsi="Times New Roman" w:eastAsia="方正仿宋_GBK" w:cs="Times New Roman"/>
                <w:b w:val="0"/>
                <w:sz w:val="24"/>
                <w:szCs w:val="24"/>
              </w:rPr>
              <w:t>汽车销售、服务与运营管理类</w:t>
            </w:r>
          </w:p>
        </w:tc>
        <w:tc>
          <w:tcPr>
            <w:tcW w:w="3411" w:type="dxa"/>
          </w:tcPr>
          <w:p w14:paraId="5A2294B0">
            <w:pPr>
              <w:spacing w:line="560" w:lineRule="exact"/>
              <w:jc w:val="center"/>
              <w:rPr>
                <w:sz w:val="24"/>
                <w:szCs w:val="24"/>
              </w:rPr>
            </w:pPr>
            <w:r>
              <w:rPr>
                <w:rFonts w:ascii="Times New Roman" w:hAnsi="Times New Roman" w:eastAsia="方正仿宋_GBK" w:cs="Times New Roman"/>
                <w:b w:val="0"/>
                <w:sz w:val="24"/>
                <w:szCs w:val="24"/>
              </w:rPr>
              <w:t>姚杰、张月月、赵近梅</w:t>
            </w:r>
          </w:p>
        </w:tc>
      </w:tr>
      <w:tr w14:paraId="78C0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1" w:type="dxa"/>
            <w:gridSpan w:val="3"/>
          </w:tcPr>
          <w:p w14:paraId="6350F8BE">
            <w:pPr>
              <w:spacing w:line="560" w:lineRule="exact"/>
              <w:jc w:val="center"/>
              <w:rPr>
                <w:rFonts w:hint="default" w:ascii="Times New Roman" w:hAnsi="Times New Roman" w:eastAsia="方正仿宋_GBK" w:cs="Times New Roman"/>
                <w:b w:val="0"/>
                <w:sz w:val="24"/>
                <w:szCs w:val="24"/>
                <w:lang w:val="en-US" w:eastAsia="zh-CN"/>
              </w:rPr>
            </w:pPr>
            <w:r>
              <w:rPr>
                <w:rFonts w:hint="eastAsia" w:ascii="Times New Roman" w:hAnsi="Times New Roman" w:eastAsia="方正仿宋_GBK" w:cs="Times New Roman"/>
                <w:b w:val="0"/>
                <w:sz w:val="24"/>
                <w:szCs w:val="24"/>
              </w:rPr>
              <w:t>航空交通运输</w:t>
            </w:r>
            <w:r>
              <w:rPr>
                <w:rFonts w:hint="eastAsia" w:ascii="Times New Roman" w:hAnsi="Times New Roman" w:eastAsia="方正仿宋_GBK" w:cs="Times New Roman"/>
                <w:b w:val="0"/>
                <w:sz w:val="24"/>
                <w:szCs w:val="24"/>
                <w:lang w:val="en-US" w:eastAsia="zh-CN"/>
              </w:rPr>
              <w:t>赛项</w:t>
            </w:r>
          </w:p>
        </w:tc>
      </w:tr>
      <w:tr w14:paraId="6373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shd w:val="clear" w:color="auto" w:fill="auto"/>
            <w:vAlign w:val="top"/>
          </w:tcPr>
          <w:p w14:paraId="0C59E1BB">
            <w:pPr>
              <w:spacing w:line="560" w:lineRule="exact"/>
              <w:jc w:val="center"/>
              <w:rPr>
                <w:rFonts w:hint="eastAsia" w:asciiTheme="minorHAnsi" w:hAnsiTheme="minorHAnsi" w:eastAsiaTheme="minorEastAsia" w:cstheme="minorBidi"/>
                <w:sz w:val="24"/>
                <w:szCs w:val="24"/>
                <w:lang w:val="en-US" w:eastAsia="zh-CN"/>
              </w:rPr>
            </w:pPr>
            <w:r>
              <w:rPr>
                <w:rFonts w:ascii="Times New Roman" w:hAnsi="Times New Roman" w:eastAsia="方正仿宋_GBK" w:cs="Times New Roman"/>
                <w:b w:val="0"/>
                <w:sz w:val="24"/>
                <w:szCs w:val="24"/>
              </w:rPr>
              <w:t>序号</w:t>
            </w:r>
          </w:p>
        </w:tc>
        <w:tc>
          <w:tcPr>
            <w:tcW w:w="3356" w:type="dxa"/>
            <w:shd w:val="clear" w:color="auto" w:fill="auto"/>
            <w:vAlign w:val="top"/>
          </w:tcPr>
          <w:p w14:paraId="4E923D32">
            <w:pPr>
              <w:spacing w:line="560" w:lineRule="exact"/>
              <w:jc w:val="center"/>
              <w:rPr>
                <w:rFonts w:hint="eastAsia" w:asciiTheme="minorHAnsi" w:hAnsiTheme="minorHAnsi" w:eastAsiaTheme="minorEastAsia" w:cstheme="minorBidi"/>
                <w:sz w:val="24"/>
                <w:szCs w:val="24"/>
              </w:rPr>
            </w:pPr>
            <w:r>
              <w:rPr>
                <w:rFonts w:ascii="Times New Roman" w:hAnsi="Times New Roman" w:eastAsia="方正仿宋_GBK" w:cs="Times New Roman"/>
                <w:b w:val="0"/>
                <w:sz w:val="24"/>
                <w:szCs w:val="24"/>
              </w:rPr>
              <w:t>赛道</w:t>
            </w:r>
          </w:p>
        </w:tc>
        <w:tc>
          <w:tcPr>
            <w:tcW w:w="3411" w:type="dxa"/>
            <w:shd w:val="clear" w:color="auto" w:fill="auto"/>
            <w:vAlign w:val="top"/>
          </w:tcPr>
          <w:p w14:paraId="4064DD3F">
            <w:pPr>
              <w:spacing w:line="560" w:lineRule="exact"/>
              <w:jc w:val="center"/>
              <w:rPr>
                <w:rFonts w:hint="eastAsia" w:asciiTheme="minorHAnsi" w:hAnsiTheme="minorHAnsi" w:eastAsiaTheme="minorEastAsia" w:cstheme="minorBidi"/>
                <w:sz w:val="24"/>
                <w:szCs w:val="24"/>
                <w:lang w:val="en-US" w:eastAsia="zh-CN"/>
              </w:rPr>
            </w:pPr>
            <w:r>
              <w:rPr>
                <w:rFonts w:ascii="Times New Roman" w:hAnsi="Times New Roman" w:eastAsia="方正仿宋_GBK" w:cs="Times New Roman"/>
                <w:b w:val="0"/>
                <w:sz w:val="24"/>
                <w:szCs w:val="24"/>
              </w:rPr>
              <w:t>评委教师（3人）</w:t>
            </w:r>
          </w:p>
        </w:tc>
      </w:tr>
      <w:tr w14:paraId="20D9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4" w:type="dxa"/>
            <w:shd w:val="clear" w:color="auto" w:fill="auto"/>
            <w:vAlign w:val="top"/>
          </w:tcPr>
          <w:p w14:paraId="54E2A1F0">
            <w:pPr>
              <w:spacing w:line="560" w:lineRule="exact"/>
              <w:jc w:val="center"/>
              <w:rPr>
                <w:rFonts w:hint="eastAsia" w:ascii="Times New Roman" w:hAnsi="Times New Roman" w:eastAsia="方正仿宋_GBK" w:cs="Times New Roman"/>
                <w:b w:val="0"/>
                <w:sz w:val="24"/>
                <w:szCs w:val="24"/>
                <w:lang w:val="en-US" w:eastAsia="zh-CN"/>
              </w:rPr>
            </w:pPr>
            <w:r>
              <w:rPr>
                <w:rFonts w:hint="eastAsia" w:ascii="Times New Roman" w:hAnsi="Times New Roman" w:eastAsia="方正仿宋_GBK" w:cs="Times New Roman"/>
                <w:b w:val="0"/>
                <w:sz w:val="24"/>
                <w:szCs w:val="24"/>
                <w:lang w:val="en-US" w:eastAsia="zh-CN"/>
              </w:rPr>
              <w:t>1</w:t>
            </w:r>
          </w:p>
        </w:tc>
        <w:tc>
          <w:tcPr>
            <w:tcW w:w="3356" w:type="dxa"/>
            <w:shd w:val="clear" w:color="auto" w:fill="auto"/>
            <w:vAlign w:val="top"/>
          </w:tcPr>
          <w:p w14:paraId="299A6E79">
            <w:pPr>
              <w:spacing w:line="560" w:lineRule="exact"/>
              <w:jc w:val="center"/>
              <w:rPr>
                <w:rFonts w:hint="eastAsia" w:ascii="Times New Roman" w:hAnsi="Times New Roman" w:eastAsia="方正仿宋_GBK" w:cs="Times New Roman"/>
                <w:b w:val="0"/>
                <w:sz w:val="24"/>
                <w:szCs w:val="24"/>
              </w:rPr>
            </w:pPr>
            <w:r>
              <w:rPr>
                <w:rFonts w:hint="eastAsia" w:ascii="Times New Roman" w:hAnsi="Times New Roman" w:eastAsia="方正仿宋_GBK" w:cs="Times New Roman"/>
                <w:b w:val="0"/>
                <w:sz w:val="24"/>
                <w:szCs w:val="24"/>
              </w:rPr>
              <w:t>无人机技术与服务类</w:t>
            </w:r>
          </w:p>
          <w:p w14:paraId="725102B4">
            <w:pPr>
              <w:spacing w:line="560" w:lineRule="exact"/>
              <w:jc w:val="center"/>
              <w:rPr>
                <w:rFonts w:hint="eastAsia" w:ascii="Times New Roman" w:hAnsi="Times New Roman" w:eastAsia="方正仿宋_GBK" w:cs="Times New Roman"/>
                <w:b w:val="0"/>
                <w:sz w:val="24"/>
                <w:szCs w:val="24"/>
                <w:lang w:eastAsia="zh-CN"/>
              </w:rPr>
            </w:pPr>
            <w:r>
              <w:rPr>
                <w:rFonts w:hint="eastAsia" w:ascii="Times New Roman" w:hAnsi="Times New Roman" w:eastAsia="方正仿宋_GBK" w:cs="Times New Roman"/>
                <w:b w:val="0"/>
                <w:sz w:val="24"/>
                <w:szCs w:val="24"/>
                <w:lang w:eastAsia="zh-CN"/>
              </w:rPr>
              <w:t>（无人机系统装调检修）</w:t>
            </w:r>
          </w:p>
        </w:tc>
        <w:tc>
          <w:tcPr>
            <w:tcW w:w="3411" w:type="dxa"/>
            <w:shd w:val="clear" w:color="auto" w:fill="auto"/>
            <w:vAlign w:val="top"/>
          </w:tcPr>
          <w:p w14:paraId="4C508644">
            <w:pPr>
              <w:spacing w:line="560" w:lineRule="exact"/>
              <w:jc w:val="center"/>
              <w:rPr>
                <w:rFonts w:hint="eastAsia" w:ascii="Times New Roman" w:hAnsi="Times New Roman" w:eastAsia="方正仿宋_GBK" w:cs="Times New Roman"/>
                <w:b w:val="0"/>
                <w:sz w:val="24"/>
                <w:szCs w:val="24"/>
                <w:lang w:val="en-US" w:eastAsia="zh-CN"/>
              </w:rPr>
            </w:pPr>
            <w:r>
              <w:rPr>
                <w:rFonts w:hint="eastAsia" w:ascii="Times New Roman" w:hAnsi="Times New Roman" w:eastAsia="方正仿宋_GBK" w:cs="Times New Roman"/>
                <w:b w:val="0"/>
                <w:sz w:val="24"/>
                <w:szCs w:val="24"/>
                <w:lang w:val="en-US" w:eastAsia="zh-CN"/>
              </w:rPr>
              <w:t>曹一鸣、杨君谊、汪孝之</w:t>
            </w:r>
          </w:p>
        </w:tc>
      </w:tr>
    </w:tbl>
    <w:p w14:paraId="1E428EFC">
      <w:pPr>
        <w:spacing w:line="560" w:lineRule="exact"/>
        <w:jc w:val="both"/>
        <w:rPr>
          <w:sz w:val="24"/>
          <w:szCs w:val="24"/>
        </w:rPr>
      </w:pPr>
      <w:r>
        <w:rPr>
          <w:rFonts w:ascii="Times New Roman" w:hAnsi="Times New Roman" w:eastAsia="方正楷体_GBK" w:cs="Times New Roman"/>
          <w:b w:val="0"/>
          <w:sz w:val="24"/>
          <w:szCs w:val="24"/>
        </w:rPr>
        <w:t>（三）专家评审组（决赛评审）</w:t>
      </w:r>
    </w:p>
    <w:p w14:paraId="6B22FEE2">
      <w:pPr>
        <w:spacing w:line="560" w:lineRule="exact"/>
        <w:ind w:firstLine="640"/>
        <w:jc w:val="both"/>
        <w:rPr>
          <w:sz w:val="24"/>
          <w:szCs w:val="24"/>
        </w:rPr>
      </w:pPr>
      <w:r>
        <w:rPr>
          <w:rFonts w:ascii="Times New Roman" w:hAnsi="Times New Roman" w:eastAsia="方正仿宋_GBK" w:cs="Times New Roman"/>
          <w:b w:val="0"/>
          <w:sz w:val="24"/>
          <w:szCs w:val="24"/>
        </w:rPr>
        <w:t>专家评审组由5人组成：</w:t>
      </w:r>
      <w:r>
        <w:rPr>
          <w:rFonts w:hint="eastAsia" w:ascii="Times New Roman" w:hAnsi="Times New Roman" w:eastAsia="方正仿宋_GBK" w:cs="Times New Roman"/>
          <w:b w:val="0"/>
          <w:sz w:val="24"/>
          <w:szCs w:val="24"/>
          <w:lang w:val="en-US" w:eastAsia="zh-CN"/>
        </w:rPr>
        <w:t>院内专家由</w:t>
      </w:r>
      <w:r>
        <w:rPr>
          <w:rFonts w:ascii="Times New Roman" w:hAnsi="Times New Roman" w:eastAsia="方正仿宋_GBK" w:cs="Times New Roman"/>
          <w:b w:val="0"/>
          <w:sz w:val="24"/>
          <w:szCs w:val="24"/>
        </w:rPr>
        <w:t>王建中、蒋翎</w:t>
      </w:r>
      <w:r>
        <w:rPr>
          <w:rFonts w:hint="eastAsia" w:ascii="Times New Roman" w:hAnsi="Times New Roman" w:eastAsia="方正仿宋_GBK" w:cs="Times New Roman"/>
          <w:b w:val="0"/>
          <w:sz w:val="24"/>
          <w:szCs w:val="24"/>
          <w:lang w:val="en-US" w:eastAsia="zh-CN"/>
        </w:rPr>
        <w:t>担任</w:t>
      </w:r>
      <w:r>
        <w:rPr>
          <w:rFonts w:ascii="Times New Roman" w:hAnsi="Times New Roman" w:eastAsia="方正仿宋_GBK" w:cs="Times New Roman"/>
          <w:b w:val="0"/>
          <w:sz w:val="24"/>
          <w:szCs w:val="24"/>
        </w:rPr>
        <w:t>，企业及行业专家3人（由合作企业推荐并报学院备案），负责对各赛道推荐作品进行终评与名次审定。</w:t>
      </w:r>
    </w:p>
    <w:p w14:paraId="2F457B7C">
      <w:pPr>
        <w:spacing w:line="560" w:lineRule="exact"/>
        <w:jc w:val="both"/>
        <w:rPr>
          <w:sz w:val="24"/>
          <w:szCs w:val="24"/>
        </w:rPr>
      </w:pPr>
      <w:r>
        <w:rPr>
          <w:rFonts w:ascii="Times New Roman" w:hAnsi="Times New Roman" w:eastAsia="方正楷体_GBK" w:cs="Times New Roman"/>
          <w:b w:val="0"/>
          <w:sz w:val="24"/>
          <w:szCs w:val="24"/>
        </w:rPr>
        <w:t>（四）赛务组</w:t>
      </w:r>
    </w:p>
    <w:p w14:paraId="41241E92">
      <w:pPr>
        <w:spacing w:line="560" w:lineRule="exact"/>
        <w:ind w:firstLine="640"/>
        <w:jc w:val="both"/>
        <w:rPr>
          <w:sz w:val="24"/>
          <w:szCs w:val="24"/>
        </w:rPr>
      </w:pPr>
      <w:r>
        <w:rPr>
          <w:rFonts w:ascii="Times New Roman" w:hAnsi="Times New Roman" w:eastAsia="方正仿宋_GBK" w:cs="Times New Roman"/>
          <w:b w:val="0"/>
          <w:sz w:val="24"/>
          <w:szCs w:val="24"/>
        </w:rPr>
        <w:t>赛务组由</w:t>
      </w:r>
      <w:r>
        <w:rPr>
          <w:rFonts w:hint="eastAsia" w:ascii="Times New Roman" w:hAnsi="Times New Roman" w:eastAsia="方正仿宋_GBK" w:cs="Times New Roman"/>
          <w:b w:val="0"/>
          <w:sz w:val="24"/>
          <w:szCs w:val="24"/>
          <w:lang w:val="en-US" w:eastAsia="zh-CN"/>
        </w:rPr>
        <w:t>杨方燕和学办主任统筹，颜艳龙主要负责协调，汽车专业群辅导员和</w:t>
      </w:r>
      <w:r>
        <w:rPr>
          <w:rFonts w:ascii="Times New Roman" w:hAnsi="Times New Roman" w:eastAsia="方正仿宋_GBK" w:cs="Times New Roman"/>
          <w:b w:val="0"/>
          <w:sz w:val="24"/>
          <w:szCs w:val="24"/>
        </w:rPr>
        <w:t>学生志愿者组成，负责报名组织、作品收集、材料审查、成绩统计、宣传报道、证书制作与发放等工作。</w:t>
      </w:r>
    </w:p>
    <w:p w14:paraId="367DCF7D">
      <w:pPr>
        <w:spacing w:line="560" w:lineRule="exact"/>
        <w:jc w:val="both"/>
        <w:rPr>
          <w:sz w:val="24"/>
          <w:szCs w:val="24"/>
        </w:rPr>
      </w:pPr>
      <w:r>
        <w:rPr>
          <w:rFonts w:ascii="Times New Roman" w:hAnsi="Times New Roman" w:eastAsia="方正楷体_GBK" w:cs="Times New Roman"/>
          <w:b w:val="0"/>
          <w:sz w:val="24"/>
          <w:szCs w:val="24"/>
        </w:rPr>
        <w:t>（五）仲裁组</w:t>
      </w:r>
    </w:p>
    <w:p w14:paraId="6E207F4C">
      <w:pPr>
        <w:spacing w:line="560" w:lineRule="exact"/>
        <w:ind w:firstLine="640"/>
        <w:jc w:val="both"/>
        <w:rPr>
          <w:sz w:val="24"/>
          <w:szCs w:val="24"/>
        </w:rPr>
      </w:pPr>
      <w:r>
        <w:rPr>
          <w:rFonts w:ascii="Times New Roman" w:hAnsi="Times New Roman" w:eastAsia="方正仿宋_GBK" w:cs="Times New Roman"/>
          <w:b w:val="0"/>
          <w:sz w:val="24"/>
          <w:szCs w:val="24"/>
        </w:rPr>
        <w:t>仲裁组由智能制造学院</w:t>
      </w:r>
      <w:r>
        <w:rPr>
          <w:rFonts w:hint="eastAsia" w:ascii="Times New Roman" w:hAnsi="Times New Roman" w:eastAsia="方正仿宋_GBK" w:cs="Times New Roman"/>
          <w:b w:val="0"/>
          <w:sz w:val="24"/>
          <w:szCs w:val="24"/>
          <w:lang w:val="en-US" w:eastAsia="zh-CN"/>
        </w:rPr>
        <w:t>党总支副书记文智勇</w:t>
      </w:r>
      <w:r>
        <w:rPr>
          <w:rFonts w:ascii="Times New Roman" w:hAnsi="Times New Roman" w:eastAsia="方正仿宋_GBK" w:cs="Times New Roman"/>
          <w:b w:val="0"/>
          <w:sz w:val="24"/>
          <w:szCs w:val="24"/>
        </w:rPr>
        <w:t>任组长，学校教务处1名代表和汽车专业群1名骨干教师任成员，负责受理申诉并处理争议，保障竞赛公平公正。</w:t>
      </w:r>
    </w:p>
    <w:p w14:paraId="0198FE46">
      <w:pPr>
        <w:spacing w:line="560" w:lineRule="exact"/>
        <w:jc w:val="both"/>
        <w:rPr>
          <w:sz w:val="24"/>
          <w:szCs w:val="24"/>
        </w:rPr>
      </w:pPr>
      <w:r>
        <w:rPr>
          <w:rFonts w:ascii="Times New Roman" w:hAnsi="Times New Roman" w:eastAsia="方正黑体_GBK" w:cs="Times New Roman"/>
          <w:b w:val="0"/>
          <w:sz w:val="24"/>
          <w:szCs w:val="24"/>
        </w:rPr>
        <w:t>三、赛道设置与报名规则</w:t>
      </w:r>
    </w:p>
    <w:p w14:paraId="70378666">
      <w:pPr>
        <w:spacing w:line="560" w:lineRule="exact"/>
        <w:jc w:val="both"/>
        <w:rPr>
          <w:sz w:val="24"/>
          <w:szCs w:val="24"/>
        </w:rPr>
      </w:pPr>
      <w:r>
        <w:rPr>
          <w:rFonts w:ascii="Times New Roman" w:hAnsi="Times New Roman" w:eastAsia="方正楷体_GBK" w:cs="Times New Roman"/>
          <w:b w:val="0"/>
          <w:sz w:val="24"/>
          <w:szCs w:val="24"/>
        </w:rPr>
        <w:t>（一）赛道设置</w:t>
      </w:r>
    </w:p>
    <w:p w14:paraId="33D761A5">
      <w:pPr>
        <w:spacing w:line="560" w:lineRule="exact"/>
        <w:ind w:firstLine="640"/>
        <w:jc w:val="both"/>
        <w:rPr>
          <w:sz w:val="24"/>
          <w:szCs w:val="24"/>
        </w:rPr>
      </w:pPr>
      <w:r>
        <w:rPr>
          <w:rFonts w:ascii="Times New Roman" w:hAnsi="Times New Roman" w:eastAsia="方正仿宋_GBK" w:cs="Times New Roman"/>
          <w:b w:val="0"/>
          <w:sz w:val="24"/>
          <w:szCs w:val="24"/>
        </w:rPr>
        <w:t>本次竞赛设置</w:t>
      </w:r>
      <w:r>
        <w:rPr>
          <w:rFonts w:hint="eastAsia" w:ascii="Times New Roman" w:hAnsi="Times New Roman" w:eastAsia="方正仿宋_GBK" w:cs="Times New Roman"/>
          <w:b w:val="0"/>
          <w:sz w:val="24"/>
          <w:szCs w:val="24"/>
          <w:lang w:val="en-US" w:eastAsia="zh-CN"/>
        </w:rPr>
        <w:t>8</w:t>
      </w:r>
      <w:r>
        <w:rPr>
          <w:rFonts w:ascii="Times New Roman" w:hAnsi="Times New Roman" w:eastAsia="方正仿宋_GBK" w:cs="Times New Roman"/>
          <w:b w:val="0"/>
          <w:sz w:val="24"/>
          <w:szCs w:val="24"/>
        </w:rPr>
        <w:t>个赛道：汽车研发技术支持类、新能源汽车技术研发类、汽车生产制造类、质量控制与检测类、智能网联汽车制造类、新能源汽车维护与检修类、汽车销售、服务与运营管理类</w:t>
      </w:r>
      <w:r>
        <w:rPr>
          <w:rFonts w:hint="eastAsia" w:ascii="Times New Roman" w:hAnsi="Times New Roman" w:eastAsia="方正仿宋_GBK" w:cs="Times New Roman"/>
          <w:b w:val="0"/>
          <w:sz w:val="24"/>
          <w:szCs w:val="24"/>
          <w:lang w:eastAsia="zh-CN"/>
        </w:rPr>
        <w:t>、</w:t>
      </w:r>
      <w:r>
        <w:rPr>
          <w:rFonts w:hint="eastAsia" w:ascii="Times New Roman" w:hAnsi="Times New Roman" w:eastAsia="方正仿宋_GBK" w:cs="Times New Roman"/>
          <w:b w:val="0"/>
          <w:sz w:val="24"/>
          <w:szCs w:val="24"/>
        </w:rPr>
        <w:t>无人机技术与服务类</w:t>
      </w:r>
      <w:r>
        <w:rPr>
          <w:rFonts w:ascii="Times New Roman" w:hAnsi="Times New Roman" w:eastAsia="方正仿宋_GBK" w:cs="Times New Roman"/>
          <w:b w:val="0"/>
          <w:sz w:val="24"/>
          <w:szCs w:val="24"/>
        </w:rPr>
        <w:t>。</w:t>
      </w:r>
    </w:p>
    <w:p w14:paraId="02E71750">
      <w:pPr>
        <w:spacing w:line="560" w:lineRule="exact"/>
        <w:ind w:firstLine="640"/>
        <w:jc w:val="both"/>
        <w:rPr>
          <w:sz w:val="24"/>
          <w:szCs w:val="24"/>
        </w:rPr>
      </w:pPr>
      <w:r>
        <w:rPr>
          <w:rFonts w:ascii="Times New Roman" w:hAnsi="Times New Roman" w:eastAsia="方正仿宋_GBK" w:cs="Times New Roman"/>
          <w:b w:val="0"/>
          <w:sz w:val="24"/>
          <w:szCs w:val="24"/>
        </w:rPr>
        <w:t>竞赛内容围绕上述</w:t>
      </w:r>
      <w:r>
        <w:rPr>
          <w:rFonts w:hint="eastAsia" w:ascii="Times New Roman" w:hAnsi="Times New Roman" w:eastAsia="方正仿宋_GBK" w:cs="Times New Roman"/>
          <w:b w:val="0"/>
          <w:sz w:val="24"/>
          <w:szCs w:val="24"/>
          <w:lang w:val="en-US" w:eastAsia="zh-CN"/>
        </w:rPr>
        <w:t>8</w:t>
      </w:r>
      <w:r>
        <w:rPr>
          <w:rFonts w:ascii="Times New Roman" w:hAnsi="Times New Roman" w:eastAsia="方正仿宋_GBK" w:cs="Times New Roman"/>
          <w:b w:val="0"/>
          <w:sz w:val="24"/>
          <w:szCs w:val="24"/>
        </w:rPr>
        <w:t>个核心模块组织实施，重点考查参赛团队技能水平、职业素养、团队协作和创新创意。</w:t>
      </w:r>
    </w:p>
    <w:p w14:paraId="011099D8">
      <w:pPr>
        <w:spacing w:line="560" w:lineRule="exact"/>
        <w:jc w:val="both"/>
        <w:rPr>
          <w:sz w:val="24"/>
          <w:szCs w:val="24"/>
        </w:rPr>
      </w:pPr>
      <w:r>
        <w:rPr>
          <w:rFonts w:ascii="Times New Roman" w:hAnsi="Times New Roman" w:eastAsia="方正楷体_GBK" w:cs="Times New Roman"/>
          <w:b w:val="0"/>
          <w:sz w:val="24"/>
          <w:szCs w:val="24"/>
        </w:rPr>
        <w:t>（二）报名规则</w:t>
      </w:r>
    </w:p>
    <w:p w14:paraId="6923D900">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b w:val="0"/>
          <w:bCs/>
          <w:sz w:val="24"/>
          <w:szCs w:val="24"/>
          <w:lang w:val="en-US" w:eastAsia="zh-CN"/>
        </w:rPr>
      </w:pPr>
      <w:r>
        <w:rPr>
          <w:rFonts w:ascii="Times New Roman" w:hAnsi="Times New Roman" w:eastAsia="方正仿宋_GBK" w:cs="Times New Roman"/>
          <w:b w:val="0"/>
          <w:bCs/>
          <w:sz w:val="24"/>
          <w:szCs w:val="24"/>
        </w:rPr>
        <w:t xml:space="preserve">1. </w:t>
      </w:r>
      <w:r>
        <w:rPr>
          <w:rFonts w:hint="eastAsia" w:ascii="Times New Roman" w:hAnsi="Times New Roman" w:eastAsia="方正仿宋_GBK" w:cs="Times New Roman"/>
          <w:b w:val="0"/>
          <w:bCs/>
          <w:sz w:val="24"/>
          <w:szCs w:val="24"/>
          <w:lang w:val="en-US" w:eastAsia="zh-CN"/>
        </w:rPr>
        <w:t>车辆与运载教研室全体教师参与竞赛指导，汽车专业群24级和无人机应用技术25级学生全体参与初赛作品准备，其余25级专业学生自愿参与，由指导教师进行初筛并推荐报名。</w:t>
      </w:r>
    </w:p>
    <w:p w14:paraId="1A61E1D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b w:val="0"/>
          <w:bCs/>
          <w:sz w:val="24"/>
          <w:szCs w:val="24"/>
        </w:rPr>
      </w:pPr>
      <w:r>
        <w:rPr>
          <w:rFonts w:ascii="Times New Roman" w:hAnsi="Times New Roman" w:eastAsia="方正仿宋_GBK" w:cs="Times New Roman"/>
          <w:b w:val="0"/>
          <w:bCs/>
          <w:sz w:val="24"/>
          <w:szCs w:val="24"/>
        </w:rPr>
        <w:t xml:space="preserve">2. </w:t>
      </w:r>
      <w:r>
        <w:rPr>
          <w:rFonts w:hint="eastAsia" w:ascii="Times New Roman" w:hAnsi="Times New Roman" w:eastAsia="方正仿宋_GBK" w:cs="Times New Roman"/>
          <w:b w:val="0"/>
          <w:bCs/>
          <w:sz w:val="24"/>
          <w:szCs w:val="24"/>
          <w:lang w:val="en-US" w:eastAsia="zh-CN"/>
        </w:rPr>
        <w:t>指导教师初筛出的</w:t>
      </w:r>
      <w:r>
        <w:rPr>
          <w:rFonts w:ascii="Times New Roman" w:hAnsi="Times New Roman" w:eastAsia="方正仿宋_GBK" w:cs="Times New Roman"/>
          <w:b w:val="0"/>
          <w:bCs/>
          <w:sz w:val="24"/>
          <w:szCs w:val="24"/>
        </w:rPr>
        <w:t>队伍在</w:t>
      </w:r>
      <w:r>
        <w:rPr>
          <w:rFonts w:hint="eastAsia" w:ascii="Times New Roman" w:hAnsi="Times New Roman" w:eastAsia="方正仿宋_GBK" w:cs="Times New Roman"/>
          <w:b w:val="0"/>
          <w:bCs/>
          <w:sz w:val="24"/>
          <w:szCs w:val="24"/>
          <w:lang w:val="en-US" w:eastAsia="zh-CN"/>
        </w:rPr>
        <w:t>8</w:t>
      </w:r>
      <w:r>
        <w:rPr>
          <w:rFonts w:ascii="Times New Roman" w:hAnsi="Times New Roman" w:eastAsia="方正仿宋_GBK" w:cs="Times New Roman"/>
          <w:b w:val="0"/>
          <w:bCs/>
          <w:sz w:val="24"/>
          <w:szCs w:val="24"/>
        </w:rPr>
        <w:t>个赛道中任选其一报名，同一队仅限申报1个赛道。</w:t>
      </w:r>
    </w:p>
    <w:p w14:paraId="419BCE9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b w:val="0"/>
          <w:bCs/>
          <w:sz w:val="24"/>
          <w:szCs w:val="24"/>
        </w:rPr>
      </w:pPr>
      <w:r>
        <w:rPr>
          <w:rFonts w:ascii="Times New Roman" w:hAnsi="Times New Roman" w:eastAsia="方正仿宋_GBK" w:cs="Times New Roman"/>
          <w:b w:val="0"/>
          <w:bCs/>
          <w:sz w:val="24"/>
          <w:szCs w:val="24"/>
        </w:rPr>
        <w:t>3. 每个赛道报名队伍达到3队及以上方可开赛</w:t>
      </w:r>
      <w:r>
        <w:rPr>
          <w:rFonts w:hint="eastAsia" w:ascii="Times New Roman" w:hAnsi="Times New Roman" w:eastAsia="方正仿宋_GBK" w:cs="Times New Roman"/>
          <w:b w:val="0"/>
          <w:bCs/>
          <w:sz w:val="24"/>
          <w:szCs w:val="24"/>
          <w:lang w:eastAsia="zh-CN"/>
        </w:rPr>
        <w:t>，</w:t>
      </w:r>
      <w:r>
        <w:rPr>
          <w:rFonts w:hint="eastAsia" w:ascii="Times New Roman" w:hAnsi="Times New Roman" w:eastAsia="方正仿宋_GBK" w:cs="Times New Roman"/>
          <w:b w:val="0"/>
          <w:bCs/>
          <w:sz w:val="24"/>
          <w:szCs w:val="24"/>
          <w:lang w:val="en-US" w:eastAsia="zh-CN"/>
        </w:rPr>
        <w:t>不足3队的经赛道评委组研判与近似赛道合并，赛道合并1天之内通知参赛队</w:t>
      </w:r>
      <w:r>
        <w:rPr>
          <w:rFonts w:ascii="Times New Roman" w:hAnsi="Times New Roman" w:eastAsia="方正仿宋_GBK" w:cs="Times New Roman"/>
          <w:b w:val="0"/>
          <w:bCs/>
          <w:sz w:val="24"/>
          <w:szCs w:val="24"/>
        </w:rPr>
        <w:t>。</w:t>
      </w:r>
    </w:p>
    <w:p w14:paraId="7BDFCE41">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b w:val="0"/>
          <w:bCs/>
          <w:sz w:val="24"/>
          <w:szCs w:val="24"/>
        </w:rPr>
      </w:pPr>
      <w:r>
        <w:rPr>
          <w:rFonts w:hint="eastAsia" w:ascii="Times New Roman" w:hAnsi="Times New Roman" w:eastAsia="方正仿宋_GBK" w:cs="Times New Roman"/>
          <w:b w:val="0"/>
          <w:bCs/>
          <w:sz w:val="24"/>
          <w:szCs w:val="24"/>
          <w:lang w:val="en-US" w:eastAsia="zh-CN"/>
        </w:rPr>
        <w:t>4.</w:t>
      </w:r>
      <w:r>
        <w:rPr>
          <w:rFonts w:ascii="Times New Roman" w:hAnsi="Times New Roman" w:eastAsia="方正仿宋_GBK" w:cs="Times New Roman"/>
          <w:b w:val="0"/>
          <w:bCs/>
          <w:sz w:val="24"/>
          <w:szCs w:val="24"/>
        </w:rPr>
        <w:t>报名以班级为单位汇总，由辅导员统一报送赛务组。</w:t>
      </w:r>
    </w:p>
    <w:p w14:paraId="7CF973DA">
      <w:pPr>
        <w:spacing w:line="560" w:lineRule="exact"/>
        <w:jc w:val="both"/>
        <w:rPr>
          <w:sz w:val="24"/>
          <w:szCs w:val="24"/>
        </w:rPr>
      </w:pPr>
      <w:r>
        <w:rPr>
          <w:rFonts w:ascii="Times New Roman" w:hAnsi="Times New Roman" w:eastAsia="方正楷体_GBK" w:cs="Times New Roman"/>
          <w:b w:val="0"/>
          <w:sz w:val="24"/>
          <w:szCs w:val="24"/>
        </w:rPr>
        <w:t>（三）参赛组织形式</w:t>
      </w:r>
    </w:p>
    <w:p w14:paraId="3936920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b w:val="0"/>
          <w:bCs/>
          <w:sz w:val="24"/>
          <w:szCs w:val="24"/>
        </w:rPr>
      </w:pPr>
      <w:r>
        <w:rPr>
          <w:rFonts w:ascii="Times New Roman" w:hAnsi="Times New Roman" w:eastAsia="方正仿宋_GBK" w:cs="Times New Roman"/>
          <w:b w:val="0"/>
          <w:bCs/>
          <w:sz w:val="24"/>
          <w:szCs w:val="24"/>
        </w:rPr>
        <w:t>1. 竞赛采用团体赛形式，原则上每队</w:t>
      </w:r>
      <w:r>
        <w:rPr>
          <w:rFonts w:hint="eastAsia" w:ascii="Times New Roman" w:hAnsi="Times New Roman" w:eastAsia="方正仿宋_GBK" w:cs="Times New Roman"/>
          <w:b w:val="0"/>
          <w:bCs/>
          <w:sz w:val="24"/>
          <w:szCs w:val="24"/>
          <w:lang w:val="en-US" w:eastAsia="zh-CN"/>
        </w:rPr>
        <w:t>2—4</w:t>
      </w:r>
      <w:r>
        <w:rPr>
          <w:rFonts w:ascii="Times New Roman" w:hAnsi="Times New Roman" w:eastAsia="方正仿宋_GBK" w:cs="Times New Roman"/>
          <w:b w:val="0"/>
          <w:bCs/>
          <w:sz w:val="24"/>
          <w:szCs w:val="24"/>
        </w:rPr>
        <w:t>人</w:t>
      </w:r>
      <w:r>
        <w:rPr>
          <w:rFonts w:hint="eastAsia" w:ascii="Times New Roman" w:hAnsi="Times New Roman" w:eastAsia="方正仿宋_GBK" w:cs="Times New Roman"/>
          <w:b w:val="0"/>
          <w:bCs/>
          <w:sz w:val="24"/>
          <w:szCs w:val="24"/>
          <w:lang w:eastAsia="zh-CN"/>
        </w:rPr>
        <w:t>，</w:t>
      </w:r>
      <w:r>
        <w:rPr>
          <w:rFonts w:hint="eastAsia" w:ascii="Times New Roman" w:hAnsi="Times New Roman" w:eastAsia="方正仿宋_GBK" w:cs="Times New Roman"/>
          <w:b w:val="0"/>
          <w:bCs/>
          <w:sz w:val="24"/>
          <w:szCs w:val="24"/>
          <w:lang w:val="en-US" w:eastAsia="zh-CN"/>
        </w:rPr>
        <w:t>指导教师1人</w:t>
      </w:r>
      <w:r>
        <w:rPr>
          <w:rFonts w:ascii="Times New Roman" w:hAnsi="Times New Roman" w:eastAsia="方正仿宋_GBK" w:cs="Times New Roman"/>
          <w:b w:val="0"/>
          <w:bCs/>
          <w:sz w:val="24"/>
          <w:szCs w:val="24"/>
        </w:rPr>
        <w:t>。</w:t>
      </w:r>
    </w:p>
    <w:p w14:paraId="4B25F711">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b w:val="0"/>
          <w:bCs/>
          <w:sz w:val="24"/>
          <w:szCs w:val="24"/>
        </w:rPr>
      </w:pPr>
      <w:r>
        <w:rPr>
          <w:rFonts w:ascii="Times New Roman" w:hAnsi="Times New Roman" w:eastAsia="方正仿宋_GBK" w:cs="Times New Roman"/>
          <w:b w:val="0"/>
          <w:bCs/>
          <w:sz w:val="24"/>
          <w:szCs w:val="24"/>
        </w:rPr>
        <w:t>2. 团队成员应分工协作完成任务，突出岗位协同能力。</w:t>
      </w:r>
    </w:p>
    <w:p w14:paraId="7341000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方正楷体_GBK" w:cs="Times New Roman"/>
          <w:b w:val="0"/>
          <w:sz w:val="24"/>
          <w:szCs w:val="24"/>
        </w:rPr>
      </w:pPr>
      <w:r>
        <w:rPr>
          <w:rFonts w:ascii="Times New Roman" w:hAnsi="Times New Roman" w:eastAsia="方正楷体_GBK" w:cs="Times New Roman"/>
          <w:b w:val="0"/>
          <w:sz w:val="24"/>
          <w:szCs w:val="24"/>
        </w:rPr>
        <w:t>（四）作品要求</w:t>
      </w:r>
    </w:p>
    <w:p w14:paraId="0DB974C1">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sz w:val="24"/>
          <w:szCs w:val="24"/>
        </w:rPr>
      </w:pPr>
      <w:r>
        <w:rPr>
          <w:rFonts w:hint="eastAsia" w:ascii="Times New Roman" w:hAnsi="Times New Roman" w:eastAsia="方正仿宋_GBK" w:cs="Times New Roman"/>
          <w:b w:val="0"/>
          <w:bCs/>
          <w:sz w:val="24"/>
          <w:szCs w:val="24"/>
          <w:lang w:val="en-US" w:eastAsia="zh-CN"/>
        </w:rPr>
        <w:t>1.</w:t>
      </w:r>
      <w:r>
        <w:rPr>
          <w:rFonts w:ascii="Times New Roman" w:hAnsi="Times New Roman" w:eastAsia="方正仿宋_GBK" w:cs="Times New Roman"/>
          <w:b w:val="0"/>
          <w:bCs/>
          <w:sz w:val="24"/>
          <w:szCs w:val="24"/>
        </w:rPr>
        <w:t>汽车制造与维修</w:t>
      </w:r>
      <w:r>
        <w:rPr>
          <w:rFonts w:hint="eastAsia" w:ascii="Times New Roman" w:hAnsi="Times New Roman" w:eastAsia="方正仿宋_GBK" w:cs="Times New Roman"/>
          <w:b w:val="0"/>
          <w:bCs/>
          <w:sz w:val="24"/>
          <w:szCs w:val="24"/>
          <w:lang w:val="en-US" w:eastAsia="zh-CN"/>
        </w:rPr>
        <w:t>赛项：</w:t>
      </w:r>
      <w:r>
        <w:rPr>
          <w:rFonts w:ascii="Times New Roman" w:hAnsi="Times New Roman" w:eastAsia="方正仿宋_GBK" w:cs="Times New Roman"/>
          <w:b w:val="0"/>
          <w:bCs/>
          <w:sz w:val="24"/>
          <w:szCs w:val="24"/>
        </w:rPr>
        <w:t>参赛作品统一为10分钟以内视频。</w:t>
      </w:r>
    </w:p>
    <w:p w14:paraId="059A87A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sz w:val="24"/>
          <w:szCs w:val="24"/>
        </w:rPr>
      </w:pPr>
      <w:r>
        <w:rPr>
          <w:rFonts w:ascii="Times New Roman" w:hAnsi="Times New Roman" w:eastAsia="方正仿宋_GBK" w:cs="Times New Roman"/>
          <w:b w:val="0"/>
          <w:sz w:val="24"/>
          <w:szCs w:val="24"/>
        </w:rPr>
        <w:t>(1) 视频须包含完整实操片段（关键工艺、诊断检修、装调测试、服务流程等）</w:t>
      </w:r>
      <w:r>
        <w:rPr>
          <w:rFonts w:hint="eastAsia" w:ascii="Times New Roman" w:hAnsi="Times New Roman" w:eastAsia="方正仿宋_GBK" w:cs="Times New Roman"/>
          <w:b w:val="0"/>
          <w:sz w:val="24"/>
          <w:szCs w:val="24"/>
          <w:lang w:val="en-US" w:eastAsia="zh-CN"/>
        </w:rPr>
        <w:t>并配现场解说</w:t>
      </w:r>
      <w:r>
        <w:rPr>
          <w:rFonts w:ascii="Times New Roman" w:hAnsi="Times New Roman" w:eastAsia="方正仿宋_GBK" w:cs="Times New Roman"/>
          <w:b w:val="0"/>
          <w:sz w:val="24"/>
          <w:szCs w:val="24"/>
        </w:rPr>
        <w:t>。</w:t>
      </w:r>
    </w:p>
    <w:p w14:paraId="035CD9F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ascii="Times New Roman" w:hAnsi="Times New Roman" w:eastAsia="方正仿宋_GBK" w:cs="Times New Roman"/>
          <w:b w:val="0"/>
          <w:sz w:val="24"/>
          <w:szCs w:val="24"/>
        </w:rPr>
      </w:pPr>
      <w:r>
        <w:rPr>
          <w:rFonts w:ascii="Times New Roman" w:hAnsi="Times New Roman" w:eastAsia="方正仿宋_GBK" w:cs="Times New Roman"/>
          <w:b w:val="0"/>
          <w:sz w:val="24"/>
          <w:szCs w:val="24"/>
        </w:rPr>
        <w:t>(2) 视频内容须真实、连续、可核验，严禁剪辑造假。</w:t>
      </w:r>
    </w:p>
    <w:p w14:paraId="26D4BD4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ascii="Times New Roman" w:hAnsi="Times New Roman" w:eastAsia="方正仿宋_GBK" w:cs="Times New Roman"/>
          <w:b w:val="0"/>
          <w:sz w:val="24"/>
          <w:szCs w:val="24"/>
        </w:rPr>
      </w:pPr>
      <w:r>
        <w:rPr>
          <w:rFonts w:hint="eastAsia" w:ascii="Times New Roman" w:hAnsi="Times New Roman" w:eastAsia="方正仿宋_GBK" w:cs="Times New Roman"/>
          <w:b w:val="0"/>
          <w:bCs/>
          <w:sz w:val="24"/>
          <w:szCs w:val="24"/>
          <w:lang w:val="en-US" w:eastAsia="zh-CN"/>
        </w:rPr>
        <w:t>2.航空交通运输赛项：线下比赛</w:t>
      </w:r>
      <w:r>
        <w:rPr>
          <w:rFonts w:ascii="Times New Roman" w:hAnsi="Times New Roman" w:eastAsia="方正仿宋_GBK" w:cs="Times New Roman"/>
          <w:b w:val="0"/>
          <w:bCs/>
          <w:sz w:val="24"/>
          <w:szCs w:val="24"/>
        </w:rPr>
        <w:t>。</w:t>
      </w:r>
    </w:p>
    <w:p w14:paraId="513BA361">
      <w:pPr>
        <w:spacing w:line="560" w:lineRule="exact"/>
        <w:jc w:val="both"/>
        <w:rPr>
          <w:rFonts w:ascii="Times New Roman" w:hAnsi="Times New Roman" w:eastAsia="方正黑体_GBK" w:cs="Times New Roman"/>
          <w:b w:val="0"/>
          <w:sz w:val="24"/>
          <w:szCs w:val="24"/>
        </w:rPr>
      </w:pPr>
      <w:r>
        <w:rPr>
          <w:rFonts w:ascii="Times New Roman" w:hAnsi="Times New Roman" w:eastAsia="方正黑体_GBK" w:cs="Times New Roman"/>
          <w:b w:val="0"/>
          <w:sz w:val="24"/>
          <w:szCs w:val="24"/>
        </w:rPr>
        <w:t>四、时间安排与工作流程</w:t>
      </w:r>
    </w:p>
    <w:p w14:paraId="10669211">
      <w:pPr>
        <w:spacing w:line="560" w:lineRule="exact"/>
        <w:jc w:val="both"/>
        <w:rPr>
          <w:rFonts w:ascii="Times New Roman" w:hAnsi="Times New Roman" w:eastAsia="方正黑体_GBK" w:cs="Times New Roman"/>
          <w:b w:val="0"/>
          <w:bCs/>
          <w:sz w:val="24"/>
          <w:szCs w:val="24"/>
        </w:rPr>
      </w:pPr>
      <w:r>
        <w:rPr>
          <w:rFonts w:hint="eastAsia" w:ascii="Times New Roman" w:hAnsi="Times New Roman" w:eastAsia="方正仿宋_GBK" w:cs="Times New Roman"/>
          <w:b w:val="0"/>
          <w:bCs/>
          <w:sz w:val="24"/>
          <w:szCs w:val="24"/>
          <w:lang w:val="en-US" w:eastAsia="zh-CN"/>
        </w:rPr>
        <w:t>1.</w:t>
      </w:r>
      <w:r>
        <w:rPr>
          <w:rFonts w:ascii="Times New Roman" w:hAnsi="Times New Roman" w:eastAsia="方正仿宋_GBK" w:cs="Times New Roman"/>
          <w:b w:val="0"/>
          <w:bCs/>
          <w:sz w:val="24"/>
          <w:szCs w:val="24"/>
        </w:rPr>
        <w:t>汽车制造与维修</w:t>
      </w:r>
      <w:r>
        <w:rPr>
          <w:rFonts w:hint="eastAsia" w:ascii="Times New Roman" w:hAnsi="Times New Roman" w:eastAsia="方正仿宋_GBK" w:cs="Times New Roman"/>
          <w:b w:val="0"/>
          <w:bCs/>
          <w:sz w:val="24"/>
          <w:szCs w:val="24"/>
          <w:lang w:val="en-US" w:eastAsia="zh-CN"/>
        </w:rPr>
        <w:t>赛项</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86"/>
        <w:gridCol w:w="4535"/>
      </w:tblGrid>
      <w:tr w14:paraId="03E5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6" w:type="dxa"/>
          </w:tcPr>
          <w:p w14:paraId="6274AACA">
            <w:pPr>
              <w:spacing w:line="560" w:lineRule="exact"/>
              <w:jc w:val="center"/>
              <w:rPr>
                <w:sz w:val="24"/>
                <w:szCs w:val="24"/>
              </w:rPr>
            </w:pPr>
            <w:r>
              <w:rPr>
                <w:rFonts w:ascii="Times New Roman" w:hAnsi="Times New Roman" w:eastAsia="方正仿宋_GBK" w:cs="Times New Roman"/>
                <w:b w:val="0"/>
                <w:sz w:val="24"/>
                <w:szCs w:val="24"/>
              </w:rPr>
              <w:t>时间节点</w:t>
            </w:r>
          </w:p>
        </w:tc>
        <w:tc>
          <w:tcPr>
            <w:tcW w:w="4535" w:type="dxa"/>
          </w:tcPr>
          <w:p w14:paraId="1D3329EC">
            <w:pPr>
              <w:spacing w:line="560" w:lineRule="exact"/>
              <w:jc w:val="center"/>
              <w:rPr>
                <w:sz w:val="24"/>
                <w:szCs w:val="24"/>
              </w:rPr>
            </w:pPr>
            <w:r>
              <w:rPr>
                <w:rFonts w:ascii="Times New Roman" w:hAnsi="Times New Roman" w:eastAsia="方正仿宋_GBK" w:cs="Times New Roman"/>
                <w:b w:val="0"/>
                <w:sz w:val="24"/>
                <w:szCs w:val="24"/>
              </w:rPr>
              <w:t>工作内容</w:t>
            </w:r>
          </w:p>
        </w:tc>
      </w:tr>
      <w:tr w14:paraId="5380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6" w:type="dxa"/>
          </w:tcPr>
          <w:p w14:paraId="743E32FD">
            <w:pPr>
              <w:spacing w:line="560" w:lineRule="exact"/>
              <w:jc w:val="center"/>
              <w:rPr>
                <w:sz w:val="24"/>
                <w:szCs w:val="24"/>
              </w:rPr>
            </w:pPr>
            <w:r>
              <w:rPr>
                <w:rFonts w:ascii="Times New Roman" w:hAnsi="Times New Roman" w:eastAsia="方正仿宋_GBK" w:cs="Times New Roman"/>
                <w:b w:val="0"/>
                <w:sz w:val="24"/>
                <w:szCs w:val="24"/>
              </w:rPr>
              <w:t>4月25日—4月30日</w:t>
            </w:r>
          </w:p>
        </w:tc>
        <w:tc>
          <w:tcPr>
            <w:tcW w:w="4535" w:type="dxa"/>
          </w:tcPr>
          <w:p w14:paraId="72C23FF2">
            <w:pPr>
              <w:spacing w:line="560" w:lineRule="exact"/>
              <w:jc w:val="center"/>
              <w:rPr>
                <w:sz w:val="24"/>
                <w:szCs w:val="24"/>
              </w:rPr>
            </w:pPr>
            <w:r>
              <w:rPr>
                <w:rFonts w:ascii="Times New Roman" w:hAnsi="Times New Roman" w:eastAsia="方正仿宋_GBK" w:cs="Times New Roman"/>
                <w:b w:val="0"/>
                <w:sz w:val="24"/>
                <w:szCs w:val="24"/>
              </w:rPr>
              <w:t>在学院主页发布竞赛公告；同步由辅导员面向汽车相关专业学生开展班级通知与报名动员。</w:t>
            </w:r>
          </w:p>
        </w:tc>
      </w:tr>
      <w:tr w14:paraId="4158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6" w:type="dxa"/>
          </w:tcPr>
          <w:p w14:paraId="78E75C7E">
            <w:pPr>
              <w:spacing w:line="560" w:lineRule="exact"/>
              <w:jc w:val="center"/>
              <w:rPr>
                <w:sz w:val="24"/>
                <w:szCs w:val="24"/>
              </w:rPr>
            </w:pPr>
            <w:r>
              <w:rPr>
                <w:rFonts w:ascii="Times New Roman" w:hAnsi="Times New Roman" w:eastAsia="方正仿宋_GBK" w:cs="Times New Roman"/>
                <w:b w:val="0"/>
                <w:sz w:val="24"/>
                <w:szCs w:val="24"/>
              </w:rPr>
              <w:t>5月1日—5月10日</w:t>
            </w:r>
          </w:p>
        </w:tc>
        <w:tc>
          <w:tcPr>
            <w:tcW w:w="4535" w:type="dxa"/>
          </w:tcPr>
          <w:p w14:paraId="2A7C3357">
            <w:pPr>
              <w:spacing w:line="560" w:lineRule="exact"/>
              <w:jc w:val="center"/>
              <w:rPr>
                <w:sz w:val="24"/>
                <w:szCs w:val="24"/>
              </w:rPr>
            </w:pPr>
            <w:r>
              <w:rPr>
                <w:rFonts w:ascii="Times New Roman" w:hAnsi="Times New Roman" w:eastAsia="方正仿宋_GBK" w:cs="Times New Roman"/>
                <w:b w:val="0"/>
                <w:sz w:val="24"/>
                <w:szCs w:val="24"/>
              </w:rPr>
              <w:t>组织报名并收取参赛作品；5月10日18:00前完成报名与作品提交截止。</w:t>
            </w:r>
          </w:p>
        </w:tc>
      </w:tr>
      <w:tr w14:paraId="04B4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6" w:type="dxa"/>
          </w:tcPr>
          <w:p w14:paraId="769A6AB8">
            <w:pPr>
              <w:spacing w:line="560" w:lineRule="exact"/>
              <w:jc w:val="center"/>
              <w:rPr>
                <w:sz w:val="24"/>
                <w:szCs w:val="24"/>
              </w:rPr>
            </w:pPr>
            <w:r>
              <w:rPr>
                <w:rFonts w:ascii="Times New Roman" w:hAnsi="Times New Roman" w:eastAsia="方正仿宋_GBK" w:cs="Times New Roman"/>
                <w:b w:val="0"/>
                <w:sz w:val="24"/>
                <w:szCs w:val="24"/>
              </w:rPr>
              <w:t>5月11日—5月12日</w:t>
            </w:r>
          </w:p>
        </w:tc>
        <w:tc>
          <w:tcPr>
            <w:tcW w:w="4535" w:type="dxa"/>
          </w:tcPr>
          <w:p w14:paraId="65E896EC">
            <w:pPr>
              <w:spacing w:line="560" w:lineRule="exact"/>
              <w:jc w:val="center"/>
              <w:rPr>
                <w:sz w:val="24"/>
                <w:szCs w:val="24"/>
              </w:rPr>
            </w:pPr>
            <w:r>
              <w:rPr>
                <w:rFonts w:ascii="Times New Roman" w:hAnsi="Times New Roman" w:eastAsia="方正仿宋_GBK" w:cs="Times New Roman"/>
                <w:b w:val="0"/>
                <w:sz w:val="24"/>
                <w:szCs w:val="24"/>
              </w:rPr>
              <w:t>赛务组完成参赛资格审核、作品完整性审查及赛道归档。</w:t>
            </w:r>
          </w:p>
        </w:tc>
      </w:tr>
      <w:tr w14:paraId="5794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6" w:type="dxa"/>
          </w:tcPr>
          <w:p w14:paraId="42BD640A">
            <w:pPr>
              <w:spacing w:line="560" w:lineRule="exact"/>
              <w:jc w:val="center"/>
              <w:rPr>
                <w:sz w:val="24"/>
                <w:szCs w:val="24"/>
              </w:rPr>
            </w:pPr>
            <w:r>
              <w:rPr>
                <w:rFonts w:ascii="Times New Roman" w:hAnsi="Times New Roman" w:eastAsia="方正仿宋_GBK" w:cs="Times New Roman"/>
                <w:b w:val="0"/>
                <w:sz w:val="24"/>
                <w:szCs w:val="24"/>
              </w:rPr>
              <w:t>5月13日—5月15日</w:t>
            </w:r>
          </w:p>
        </w:tc>
        <w:tc>
          <w:tcPr>
            <w:tcW w:w="4535" w:type="dxa"/>
          </w:tcPr>
          <w:p w14:paraId="77C14A03">
            <w:pPr>
              <w:spacing w:line="560" w:lineRule="exact"/>
              <w:jc w:val="center"/>
              <w:rPr>
                <w:sz w:val="24"/>
                <w:szCs w:val="24"/>
              </w:rPr>
            </w:pPr>
            <w:r>
              <w:rPr>
                <w:rFonts w:ascii="Times New Roman" w:hAnsi="Times New Roman" w:eastAsia="方正仿宋_GBK" w:cs="Times New Roman"/>
                <w:b w:val="0"/>
                <w:sz w:val="24"/>
                <w:szCs w:val="24"/>
              </w:rPr>
              <w:t>各赛道评委组集中评审，按评分要素打分并进行集体推荐，每赛道推荐1—2个优秀作品进入决赛评审。</w:t>
            </w:r>
          </w:p>
        </w:tc>
      </w:tr>
      <w:tr w14:paraId="2018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6" w:type="dxa"/>
          </w:tcPr>
          <w:p w14:paraId="4B087505">
            <w:pPr>
              <w:spacing w:line="560" w:lineRule="exact"/>
              <w:jc w:val="center"/>
              <w:rPr>
                <w:sz w:val="24"/>
                <w:szCs w:val="24"/>
              </w:rPr>
            </w:pPr>
            <w:r>
              <w:rPr>
                <w:rFonts w:ascii="Times New Roman" w:hAnsi="Times New Roman" w:eastAsia="方正仿宋_GBK" w:cs="Times New Roman"/>
                <w:b w:val="0"/>
                <w:sz w:val="24"/>
                <w:szCs w:val="24"/>
              </w:rPr>
              <w:t>5月16日—5月18日</w:t>
            </w:r>
          </w:p>
        </w:tc>
        <w:tc>
          <w:tcPr>
            <w:tcW w:w="4535" w:type="dxa"/>
          </w:tcPr>
          <w:p w14:paraId="17638DF9">
            <w:pPr>
              <w:spacing w:line="560" w:lineRule="exact"/>
              <w:jc w:val="center"/>
              <w:rPr>
                <w:sz w:val="24"/>
                <w:szCs w:val="24"/>
              </w:rPr>
            </w:pPr>
            <w:r>
              <w:rPr>
                <w:rFonts w:ascii="Times New Roman" w:hAnsi="Times New Roman" w:eastAsia="方正仿宋_GBK" w:cs="Times New Roman"/>
                <w:b w:val="0"/>
                <w:sz w:val="24"/>
                <w:szCs w:val="24"/>
              </w:rPr>
              <w:t>专家评审组开展终评，形成最终成绩排序和拟获奖名单。</w:t>
            </w:r>
          </w:p>
        </w:tc>
      </w:tr>
      <w:tr w14:paraId="3385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6" w:type="dxa"/>
          </w:tcPr>
          <w:p w14:paraId="7AB7A116">
            <w:pPr>
              <w:spacing w:line="560" w:lineRule="exact"/>
              <w:jc w:val="center"/>
              <w:rPr>
                <w:sz w:val="24"/>
                <w:szCs w:val="24"/>
              </w:rPr>
            </w:pPr>
            <w:r>
              <w:rPr>
                <w:rFonts w:ascii="Times New Roman" w:hAnsi="Times New Roman" w:eastAsia="方正仿宋_GBK" w:cs="Times New Roman"/>
                <w:b w:val="0"/>
                <w:sz w:val="24"/>
                <w:szCs w:val="24"/>
              </w:rPr>
              <w:t>5月中旬（5月19日前后）</w:t>
            </w:r>
          </w:p>
        </w:tc>
        <w:tc>
          <w:tcPr>
            <w:tcW w:w="4535" w:type="dxa"/>
          </w:tcPr>
          <w:p w14:paraId="5E659431">
            <w:pPr>
              <w:spacing w:line="560" w:lineRule="exact"/>
              <w:jc w:val="center"/>
              <w:rPr>
                <w:sz w:val="24"/>
                <w:szCs w:val="24"/>
              </w:rPr>
            </w:pPr>
            <w:r>
              <w:rPr>
                <w:rFonts w:ascii="Times New Roman" w:hAnsi="Times New Roman" w:eastAsia="方正仿宋_GBK" w:cs="Times New Roman"/>
                <w:b w:val="0"/>
                <w:sz w:val="24"/>
                <w:szCs w:val="24"/>
              </w:rPr>
              <w:t>公示比赛结果并颁发获奖证书；一等奖指导教师颁发优秀指导教师证书。</w:t>
            </w:r>
          </w:p>
        </w:tc>
      </w:tr>
      <w:tr w14:paraId="43C8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6" w:type="dxa"/>
          </w:tcPr>
          <w:p w14:paraId="34BB7CA2">
            <w:pPr>
              <w:spacing w:line="560" w:lineRule="exact"/>
              <w:jc w:val="center"/>
              <w:rPr>
                <w:sz w:val="24"/>
                <w:szCs w:val="24"/>
              </w:rPr>
            </w:pPr>
            <w:r>
              <w:rPr>
                <w:rFonts w:ascii="Times New Roman" w:hAnsi="Times New Roman" w:eastAsia="方正仿宋_GBK" w:cs="Times New Roman"/>
                <w:b w:val="0"/>
                <w:sz w:val="24"/>
                <w:szCs w:val="24"/>
              </w:rPr>
              <w:t>结果公示后3个工作日内</w:t>
            </w:r>
          </w:p>
        </w:tc>
        <w:tc>
          <w:tcPr>
            <w:tcW w:w="4535" w:type="dxa"/>
          </w:tcPr>
          <w:p w14:paraId="4962D917">
            <w:pPr>
              <w:spacing w:line="560" w:lineRule="exact"/>
              <w:jc w:val="center"/>
              <w:rPr>
                <w:sz w:val="24"/>
                <w:szCs w:val="24"/>
              </w:rPr>
            </w:pPr>
            <w:r>
              <w:rPr>
                <w:rFonts w:ascii="Times New Roman" w:hAnsi="Times New Roman" w:eastAsia="方正仿宋_GBK" w:cs="Times New Roman"/>
                <w:b w:val="0"/>
                <w:sz w:val="24"/>
                <w:szCs w:val="24"/>
              </w:rPr>
              <w:t>受理申诉并由仲裁组处理争议事项，逾期不再受理。</w:t>
            </w:r>
          </w:p>
        </w:tc>
      </w:tr>
      <w:tr w14:paraId="5A03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86" w:type="dxa"/>
          </w:tcPr>
          <w:p w14:paraId="6A1BF1D2">
            <w:pPr>
              <w:spacing w:line="560" w:lineRule="exact"/>
              <w:jc w:val="center"/>
              <w:rPr>
                <w:sz w:val="24"/>
                <w:szCs w:val="24"/>
              </w:rPr>
            </w:pPr>
            <w:r>
              <w:rPr>
                <w:rFonts w:ascii="Times New Roman" w:hAnsi="Times New Roman" w:eastAsia="方正仿宋_GBK" w:cs="Times New Roman"/>
                <w:b w:val="0"/>
                <w:sz w:val="24"/>
                <w:szCs w:val="24"/>
              </w:rPr>
              <w:t>5月30日前</w:t>
            </w:r>
          </w:p>
        </w:tc>
        <w:tc>
          <w:tcPr>
            <w:tcW w:w="4535" w:type="dxa"/>
          </w:tcPr>
          <w:p w14:paraId="42B47F4F">
            <w:pPr>
              <w:spacing w:line="560" w:lineRule="exact"/>
              <w:jc w:val="center"/>
              <w:rPr>
                <w:sz w:val="24"/>
                <w:szCs w:val="24"/>
              </w:rPr>
            </w:pPr>
            <w:r>
              <w:rPr>
                <w:rFonts w:ascii="Times New Roman" w:hAnsi="Times New Roman" w:eastAsia="方正仿宋_GBK" w:cs="Times New Roman"/>
                <w:b w:val="0"/>
                <w:sz w:val="24"/>
                <w:szCs w:val="24"/>
              </w:rPr>
              <w:t>完成竞赛总结、影像资料与获奖名单归档报送。</w:t>
            </w:r>
          </w:p>
        </w:tc>
      </w:tr>
    </w:tbl>
    <w:p w14:paraId="68430E51">
      <w:pPr>
        <w:spacing w:line="560" w:lineRule="exact"/>
        <w:jc w:val="both"/>
        <w:rPr>
          <w:rFonts w:ascii="Times New Roman" w:hAnsi="Times New Roman" w:eastAsia="方正黑体_GBK" w:cs="Times New Roman"/>
          <w:b w:val="0"/>
          <w:bCs/>
          <w:sz w:val="24"/>
          <w:szCs w:val="24"/>
        </w:rPr>
      </w:pPr>
      <w:r>
        <w:rPr>
          <w:rFonts w:hint="eastAsia" w:ascii="Times New Roman" w:hAnsi="Times New Roman" w:eastAsia="方正仿宋_GBK" w:cs="Times New Roman"/>
          <w:b w:val="0"/>
          <w:bCs/>
          <w:sz w:val="24"/>
          <w:szCs w:val="24"/>
          <w:lang w:val="en-US" w:eastAsia="zh-CN"/>
        </w:rPr>
        <w:t>2.航空交通运输赛项</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14"/>
        <w:gridCol w:w="4507"/>
      </w:tblGrid>
      <w:tr w14:paraId="261C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4" w:type="dxa"/>
          </w:tcPr>
          <w:p w14:paraId="7D6CB848">
            <w:pPr>
              <w:spacing w:line="560" w:lineRule="exact"/>
              <w:jc w:val="center"/>
              <w:rPr>
                <w:sz w:val="24"/>
                <w:szCs w:val="24"/>
              </w:rPr>
            </w:pPr>
            <w:r>
              <w:rPr>
                <w:rFonts w:ascii="Times New Roman" w:hAnsi="Times New Roman" w:eastAsia="方正仿宋_GBK" w:cs="Times New Roman"/>
                <w:b w:val="0"/>
                <w:sz w:val="24"/>
                <w:szCs w:val="24"/>
              </w:rPr>
              <w:t>时间节点</w:t>
            </w:r>
          </w:p>
        </w:tc>
        <w:tc>
          <w:tcPr>
            <w:tcW w:w="4507" w:type="dxa"/>
          </w:tcPr>
          <w:p w14:paraId="34291992">
            <w:pPr>
              <w:spacing w:line="560" w:lineRule="exact"/>
              <w:jc w:val="center"/>
              <w:rPr>
                <w:sz w:val="24"/>
                <w:szCs w:val="24"/>
              </w:rPr>
            </w:pPr>
            <w:r>
              <w:rPr>
                <w:rFonts w:ascii="Times New Roman" w:hAnsi="Times New Roman" w:eastAsia="方正仿宋_GBK" w:cs="Times New Roman"/>
                <w:b w:val="0"/>
                <w:sz w:val="24"/>
                <w:szCs w:val="24"/>
              </w:rPr>
              <w:t>工作内容</w:t>
            </w:r>
          </w:p>
        </w:tc>
      </w:tr>
      <w:tr w14:paraId="5992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4" w:type="dxa"/>
          </w:tcPr>
          <w:p w14:paraId="3EE8094F">
            <w:pPr>
              <w:spacing w:line="560" w:lineRule="exact"/>
              <w:jc w:val="center"/>
              <w:rPr>
                <w:sz w:val="24"/>
                <w:szCs w:val="24"/>
              </w:rPr>
            </w:pPr>
            <w:r>
              <w:rPr>
                <w:rFonts w:ascii="Times New Roman" w:hAnsi="Times New Roman" w:eastAsia="方正仿宋_GBK" w:cs="Times New Roman"/>
                <w:b w:val="0"/>
                <w:sz w:val="24"/>
                <w:szCs w:val="24"/>
              </w:rPr>
              <w:t>4月25日—4月30日</w:t>
            </w:r>
          </w:p>
        </w:tc>
        <w:tc>
          <w:tcPr>
            <w:tcW w:w="4507" w:type="dxa"/>
          </w:tcPr>
          <w:p w14:paraId="470449CB">
            <w:pPr>
              <w:spacing w:line="560" w:lineRule="exact"/>
              <w:jc w:val="center"/>
              <w:rPr>
                <w:sz w:val="24"/>
                <w:szCs w:val="24"/>
              </w:rPr>
            </w:pPr>
            <w:r>
              <w:rPr>
                <w:rFonts w:ascii="Times New Roman" w:hAnsi="Times New Roman" w:eastAsia="方正仿宋_GBK" w:cs="Times New Roman"/>
                <w:b w:val="0"/>
                <w:sz w:val="24"/>
                <w:szCs w:val="24"/>
              </w:rPr>
              <w:t>在学院主页发布竞赛公告；同步由辅导员面向</w:t>
            </w:r>
            <w:r>
              <w:rPr>
                <w:rFonts w:hint="eastAsia" w:ascii="Times New Roman" w:hAnsi="Times New Roman" w:eastAsia="方正仿宋_GBK" w:cs="Times New Roman"/>
                <w:b w:val="0"/>
                <w:sz w:val="24"/>
                <w:szCs w:val="24"/>
                <w:lang w:val="en-US" w:eastAsia="zh-CN"/>
              </w:rPr>
              <w:t>无人机应用技术</w:t>
            </w:r>
            <w:r>
              <w:rPr>
                <w:rFonts w:ascii="Times New Roman" w:hAnsi="Times New Roman" w:eastAsia="方正仿宋_GBK" w:cs="Times New Roman"/>
                <w:b w:val="0"/>
                <w:sz w:val="24"/>
                <w:szCs w:val="24"/>
              </w:rPr>
              <w:t>专业学生开展班级通知与报名动员。</w:t>
            </w:r>
          </w:p>
        </w:tc>
      </w:tr>
      <w:tr w14:paraId="4EC1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4" w:type="dxa"/>
          </w:tcPr>
          <w:p w14:paraId="0148F2D0">
            <w:pPr>
              <w:spacing w:line="560" w:lineRule="exact"/>
              <w:jc w:val="center"/>
              <w:rPr>
                <w:sz w:val="24"/>
                <w:szCs w:val="24"/>
              </w:rPr>
            </w:pPr>
            <w:r>
              <w:rPr>
                <w:rFonts w:ascii="Times New Roman" w:hAnsi="Times New Roman" w:eastAsia="方正仿宋_GBK" w:cs="Times New Roman"/>
                <w:b w:val="0"/>
                <w:sz w:val="24"/>
                <w:szCs w:val="24"/>
              </w:rPr>
              <w:t>5月1日—5月</w:t>
            </w:r>
            <w:r>
              <w:rPr>
                <w:rFonts w:hint="eastAsia" w:ascii="Times New Roman" w:hAnsi="Times New Roman" w:eastAsia="方正仿宋_GBK" w:cs="Times New Roman"/>
                <w:b w:val="0"/>
                <w:sz w:val="24"/>
                <w:szCs w:val="24"/>
                <w:lang w:val="en-US" w:eastAsia="zh-CN"/>
              </w:rPr>
              <w:t>5</w:t>
            </w:r>
            <w:r>
              <w:rPr>
                <w:rFonts w:ascii="Times New Roman" w:hAnsi="Times New Roman" w:eastAsia="方正仿宋_GBK" w:cs="Times New Roman"/>
                <w:b w:val="0"/>
                <w:sz w:val="24"/>
                <w:szCs w:val="24"/>
              </w:rPr>
              <w:t>日</w:t>
            </w:r>
          </w:p>
        </w:tc>
        <w:tc>
          <w:tcPr>
            <w:tcW w:w="4507" w:type="dxa"/>
          </w:tcPr>
          <w:p w14:paraId="43F6685E">
            <w:pPr>
              <w:spacing w:line="560" w:lineRule="exact"/>
              <w:jc w:val="center"/>
              <w:rPr>
                <w:sz w:val="24"/>
                <w:szCs w:val="24"/>
              </w:rPr>
            </w:pPr>
            <w:r>
              <w:rPr>
                <w:rFonts w:ascii="Times New Roman" w:hAnsi="Times New Roman" w:eastAsia="方正仿宋_GBK" w:cs="Times New Roman"/>
                <w:b w:val="0"/>
                <w:sz w:val="24"/>
                <w:szCs w:val="24"/>
              </w:rPr>
              <w:t>组织报名；5月</w:t>
            </w:r>
            <w:r>
              <w:rPr>
                <w:rFonts w:hint="eastAsia" w:ascii="Times New Roman" w:hAnsi="Times New Roman" w:eastAsia="方正仿宋_GBK" w:cs="Times New Roman"/>
                <w:b w:val="0"/>
                <w:sz w:val="24"/>
                <w:szCs w:val="24"/>
                <w:lang w:val="en-US" w:eastAsia="zh-CN"/>
              </w:rPr>
              <w:t>5</w:t>
            </w:r>
            <w:r>
              <w:rPr>
                <w:rFonts w:ascii="Times New Roman" w:hAnsi="Times New Roman" w:eastAsia="方正仿宋_GBK" w:cs="Times New Roman"/>
                <w:b w:val="0"/>
                <w:sz w:val="24"/>
                <w:szCs w:val="24"/>
              </w:rPr>
              <w:t>日18:00前完成报名。</w:t>
            </w:r>
          </w:p>
        </w:tc>
      </w:tr>
      <w:tr w14:paraId="0809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14" w:type="dxa"/>
          </w:tcPr>
          <w:p w14:paraId="420280CD">
            <w:pPr>
              <w:spacing w:line="560" w:lineRule="exact"/>
              <w:jc w:val="center"/>
              <w:rPr>
                <w:sz w:val="24"/>
                <w:szCs w:val="24"/>
              </w:rPr>
            </w:pPr>
            <w:r>
              <w:rPr>
                <w:rFonts w:ascii="Times New Roman" w:hAnsi="Times New Roman" w:eastAsia="方正仿宋_GBK" w:cs="Times New Roman"/>
                <w:b w:val="0"/>
                <w:sz w:val="24"/>
                <w:szCs w:val="24"/>
              </w:rPr>
              <w:t>5月1</w:t>
            </w:r>
            <w:r>
              <w:rPr>
                <w:rFonts w:hint="eastAsia" w:ascii="Times New Roman" w:hAnsi="Times New Roman" w:eastAsia="方正仿宋_GBK" w:cs="Times New Roman"/>
                <w:b w:val="0"/>
                <w:sz w:val="24"/>
                <w:szCs w:val="24"/>
                <w:lang w:val="en-US" w:eastAsia="zh-CN"/>
              </w:rPr>
              <w:t>2</w:t>
            </w:r>
            <w:r>
              <w:rPr>
                <w:rFonts w:ascii="Times New Roman" w:hAnsi="Times New Roman" w:eastAsia="方正仿宋_GBK" w:cs="Times New Roman"/>
                <w:b w:val="0"/>
                <w:sz w:val="24"/>
                <w:szCs w:val="24"/>
              </w:rPr>
              <w:t>日</w:t>
            </w:r>
            <w:r>
              <w:rPr>
                <w:rFonts w:hint="eastAsia" w:ascii="Times New Roman" w:hAnsi="Times New Roman" w:eastAsia="方正仿宋_GBK" w:cs="Times New Roman"/>
                <w:b w:val="0"/>
                <w:sz w:val="24"/>
                <w:szCs w:val="24"/>
                <w:lang w:eastAsia="zh-CN"/>
              </w:rPr>
              <w:t>（</w:t>
            </w:r>
            <w:r>
              <w:rPr>
                <w:rFonts w:hint="eastAsia" w:ascii="Times New Roman" w:hAnsi="Times New Roman" w:eastAsia="方正仿宋_GBK" w:cs="Times New Roman"/>
                <w:b w:val="0"/>
                <w:sz w:val="24"/>
                <w:szCs w:val="24"/>
                <w:lang w:val="en-US" w:eastAsia="zh-CN"/>
              </w:rPr>
              <w:t>暂定</w:t>
            </w:r>
            <w:r>
              <w:rPr>
                <w:rFonts w:hint="eastAsia" w:ascii="Times New Roman" w:hAnsi="Times New Roman" w:eastAsia="方正仿宋_GBK" w:cs="Times New Roman"/>
                <w:b w:val="0"/>
                <w:sz w:val="24"/>
                <w:szCs w:val="24"/>
                <w:lang w:eastAsia="zh-CN"/>
              </w:rPr>
              <w:t>）</w:t>
            </w:r>
          </w:p>
        </w:tc>
        <w:tc>
          <w:tcPr>
            <w:tcW w:w="4507" w:type="dxa"/>
          </w:tcPr>
          <w:p w14:paraId="3DCAA7C5">
            <w:pPr>
              <w:spacing w:line="560" w:lineRule="exact"/>
              <w:jc w:val="center"/>
              <w:rPr>
                <w:rFonts w:hint="default" w:eastAsiaTheme="minorEastAsia"/>
                <w:sz w:val="24"/>
                <w:szCs w:val="24"/>
                <w:lang w:val="en-US" w:eastAsia="zh-CN"/>
              </w:rPr>
            </w:pPr>
            <w:r>
              <w:rPr>
                <w:rFonts w:hint="eastAsia" w:ascii="Times New Roman" w:hAnsi="Times New Roman" w:eastAsia="方正仿宋_GBK" w:cs="Times New Roman"/>
                <w:b w:val="0"/>
                <w:sz w:val="24"/>
                <w:szCs w:val="24"/>
                <w:lang w:val="en-US" w:eastAsia="zh-CN"/>
              </w:rPr>
              <w:t>线下比赛</w:t>
            </w:r>
          </w:p>
        </w:tc>
      </w:tr>
      <w:tr w14:paraId="22FE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4" w:type="dxa"/>
          </w:tcPr>
          <w:p w14:paraId="566A8E10">
            <w:pPr>
              <w:spacing w:line="560" w:lineRule="exact"/>
              <w:jc w:val="center"/>
              <w:rPr>
                <w:sz w:val="24"/>
                <w:szCs w:val="24"/>
              </w:rPr>
            </w:pPr>
            <w:r>
              <w:rPr>
                <w:rFonts w:ascii="Times New Roman" w:hAnsi="Times New Roman" w:eastAsia="方正仿宋_GBK" w:cs="Times New Roman"/>
                <w:b w:val="0"/>
                <w:sz w:val="24"/>
                <w:szCs w:val="24"/>
              </w:rPr>
              <w:t>5月1</w:t>
            </w:r>
            <w:r>
              <w:rPr>
                <w:rFonts w:hint="eastAsia" w:ascii="Times New Roman" w:hAnsi="Times New Roman" w:eastAsia="方正仿宋_GBK" w:cs="Times New Roman"/>
                <w:b w:val="0"/>
                <w:sz w:val="24"/>
                <w:szCs w:val="24"/>
                <w:lang w:val="en-US" w:eastAsia="zh-CN"/>
              </w:rPr>
              <w:t>2</w:t>
            </w:r>
            <w:r>
              <w:rPr>
                <w:rFonts w:ascii="Times New Roman" w:hAnsi="Times New Roman" w:eastAsia="方正仿宋_GBK" w:cs="Times New Roman"/>
                <w:b w:val="0"/>
                <w:sz w:val="24"/>
                <w:szCs w:val="24"/>
              </w:rPr>
              <w:t>日</w:t>
            </w:r>
            <w:r>
              <w:rPr>
                <w:rFonts w:hint="eastAsia" w:ascii="Times New Roman" w:hAnsi="Times New Roman" w:eastAsia="方正仿宋_GBK" w:cs="Times New Roman"/>
                <w:b w:val="0"/>
                <w:sz w:val="24"/>
                <w:szCs w:val="24"/>
                <w:lang w:val="en-US" w:eastAsia="zh-CN"/>
              </w:rPr>
              <w:t>-</w:t>
            </w:r>
            <w:r>
              <w:rPr>
                <w:rFonts w:ascii="Times New Roman" w:hAnsi="Times New Roman" w:eastAsia="方正仿宋_GBK" w:cs="Times New Roman"/>
                <w:b w:val="0"/>
                <w:sz w:val="24"/>
                <w:szCs w:val="24"/>
              </w:rPr>
              <w:t>1</w:t>
            </w:r>
            <w:r>
              <w:rPr>
                <w:rFonts w:hint="eastAsia" w:ascii="Times New Roman" w:hAnsi="Times New Roman" w:eastAsia="方正仿宋_GBK" w:cs="Times New Roman"/>
                <w:b w:val="0"/>
                <w:sz w:val="24"/>
                <w:szCs w:val="24"/>
                <w:lang w:val="en-US" w:eastAsia="zh-CN"/>
              </w:rPr>
              <w:t>3</w:t>
            </w:r>
            <w:r>
              <w:rPr>
                <w:rFonts w:ascii="Times New Roman" w:hAnsi="Times New Roman" w:eastAsia="方正仿宋_GBK" w:cs="Times New Roman"/>
                <w:b w:val="0"/>
                <w:sz w:val="24"/>
                <w:szCs w:val="24"/>
              </w:rPr>
              <w:t>日</w:t>
            </w:r>
            <w:r>
              <w:rPr>
                <w:rFonts w:hint="eastAsia" w:ascii="Times New Roman" w:hAnsi="Times New Roman" w:eastAsia="方正仿宋_GBK" w:cs="Times New Roman"/>
                <w:b w:val="0"/>
                <w:sz w:val="24"/>
                <w:szCs w:val="24"/>
                <w:lang w:eastAsia="zh-CN"/>
              </w:rPr>
              <w:t>（</w:t>
            </w:r>
            <w:r>
              <w:rPr>
                <w:rFonts w:hint="eastAsia" w:ascii="Times New Roman" w:hAnsi="Times New Roman" w:eastAsia="方正仿宋_GBK" w:cs="Times New Roman"/>
                <w:b w:val="0"/>
                <w:sz w:val="24"/>
                <w:szCs w:val="24"/>
                <w:lang w:val="en-US" w:eastAsia="zh-CN"/>
              </w:rPr>
              <w:t>暂定</w:t>
            </w:r>
            <w:r>
              <w:rPr>
                <w:rFonts w:hint="eastAsia" w:ascii="Times New Roman" w:hAnsi="Times New Roman" w:eastAsia="方正仿宋_GBK" w:cs="Times New Roman"/>
                <w:b w:val="0"/>
                <w:sz w:val="24"/>
                <w:szCs w:val="24"/>
                <w:lang w:eastAsia="zh-CN"/>
              </w:rPr>
              <w:t>）</w:t>
            </w:r>
          </w:p>
        </w:tc>
        <w:tc>
          <w:tcPr>
            <w:tcW w:w="4507" w:type="dxa"/>
          </w:tcPr>
          <w:p w14:paraId="2DF1E7CF">
            <w:pPr>
              <w:spacing w:line="560" w:lineRule="exact"/>
              <w:jc w:val="center"/>
              <w:rPr>
                <w:sz w:val="24"/>
                <w:szCs w:val="24"/>
              </w:rPr>
            </w:pPr>
            <w:r>
              <w:rPr>
                <w:rFonts w:hint="eastAsia" w:ascii="Times New Roman" w:hAnsi="Times New Roman" w:eastAsia="方正仿宋_GBK" w:cs="Times New Roman"/>
                <w:b w:val="0"/>
                <w:sz w:val="24"/>
                <w:szCs w:val="24"/>
                <w:lang w:val="en-US" w:eastAsia="zh-CN"/>
              </w:rPr>
              <w:t>根据各参赛组完成情况，</w:t>
            </w:r>
            <w:r>
              <w:rPr>
                <w:rFonts w:ascii="Times New Roman" w:hAnsi="Times New Roman" w:eastAsia="方正仿宋_GBK" w:cs="Times New Roman"/>
                <w:b w:val="0"/>
                <w:sz w:val="24"/>
                <w:szCs w:val="24"/>
              </w:rPr>
              <w:t>专家评审组开展</w:t>
            </w:r>
            <w:r>
              <w:rPr>
                <w:rFonts w:hint="eastAsia" w:ascii="Times New Roman" w:hAnsi="Times New Roman" w:eastAsia="方正仿宋_GBK" w:cs="Times New Roman"/>
                <w:b w:val="0"/>
                <w:sz w:val="24"/>
                <w:szCs w:val="24"/>
                <w:lang w:val="en-US" w:eastAsia="zh-CN"/>
              </w:rPr>
              <w:t>评审</w:t>
            </w:r>
            <w:r>
              <w:rPr>
                <w:rFonts w:ascii="Times New Roman" w:hAnsi="Times New Roman" w:eastAsia="方正仿宋_GBK" w:cs="Times New Roman"/>
                <w:b w:val="0"/>
                <w:sz w:val="24"/>
                <w:szCs w:val="24"/>
              </w:rPr>
              <w:t>，形成成绩排序和拟获奖名单。</w:t>
            </w:r>
          </w:p>
        </w:tc>
      </w:tr>
      <w:tr w14:paraId="10B4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4" w:type="dxa"/>
          </w:tcPr>
          <w:p w14:paraId="08A00E95">
            <w:pPr>
              <w:spacing w:line="560" w:lineRule="exact"/>
              <w:jc w:val="center"/>
              <w:rPr>
                <w:sz w:val="24"/>
                <w:szCs w:val="24"/>
              </w:rPr>
            </w:pPr>
            <w:r>
              <w:rPr>
                <w:rFonts w:ascii="Times New Roman" w:hAnsi="Times New Roman" w:eastAsia="方正仿宋_GBK" w:cs="Times New Roman"/>
                <w:b w:val="0"/>
                <w:sz w:val="24"/>
                <w:szCs w:val="24"/>
              </w:rPr>
              <w:t>5月1</w:t>
            </w:r>
            <w:r>
              <w:rPr>
                <w:rFonts w:hint="eastAsia" w:ascii="Times New Roman" w:hAnsi="Times New Roman" w:eastAsia="方正仿宋_GBK" w:cs="Times New Roman"/>
                <w:b w:val="0"/>
                <w:sz w:val="24"/>
                <w:szCs w:val="24"/>
                <w:lang w:val="en-US" w:eastAsia="zh-CN"/>
              </w:rPr>
              <w:t>4</w:t>
            </w:r>
            <w:r>
              <w:rPr>
                <w:rFonts w:ascii="Times New Roman" w:hAnsi="Times New Roman" w:eastAsia="方正仿宋_GBK" w:cs="Times New Roman"/>
                <w:b w:val="0"/>
                <w:sz w:val="24"/>
                <w:szCs w:val="24"/>
              </w:rPr>
              <w:t>日</w:t>
            </w:r>
            <w:r>
              <w:rPr>
                <w:rFonts w:hint="eastAsia" w:ascii="Times New Roman" w:hAnsi="Times New Roman" w:eastAsia="方正仿宋_GBK" w:cs="Times New Roman"/>
                <w:b w:val="0"/>
                <w:sz w:val="24"/>
                <w:szCs w:val="24"/>
                <w:lang w:val="en-US" w:eastAsia="zh-CN"/>
              </w:rPr>
              <w:t>-</w:t>
            </w:r>
            <w:r>
              <w:rPr>
                <w:rFonts w:ascii="Times New Roman" w:hAnsi="Times New Roman" w:eastAsia="方正仿宋_GBK" w:cs="Times New Roman"/>
                <w:b w:val="0"/>
                <w:sz w:val="24"/>
                <w:szCs w:val="24"/>
              </w:rPr>
              <w:t>1</w:t>
            </w:r>
            <w:r>
              <w:rPr>
                <w:rFonts w:hint="eastAsia" w:ascii="Times New Roman" w:hAnsi="Times New Roman" w:eastAsia="方正仿宋_GBK" w:cs="Times New Roman"/>
                <w:b w:val="0"/>
                <w:sz w:val="24"/>
                <w:szCs w:val="24"/>
                <w:lang w:val="en-US" w:eastAsia="zh-CN"/>
              </w:rPr>
              <w:t>5</w:t>
            </w:r>
            <w:r>
              <w:rPr>
                <w:rFonts w:ascii="Times New Roman" w:hAnsi="Times New Roman" w:eastAsia="方正仿宋_GBK" w:cs="Times New Roman"/>
                <w:b w:val="0"/>
                <w:sz w:val="24"/>
                <w:szCs w:val="24"/>
              </w:rPr>
              <w:t>日</w:t>
            </w:r>
            <w:r>
              <w:rPr>
                <w:rFonts w:hint="eastAsia" w:ascii="Times New Roman" w:hAnsi="Times New Roman" w:eastAsia="方正仿宋_GBK" w:cs="Times New Roman"/>
                <w:b w:val="0"/>
                <w:sz w:val="24"/>
                <w:szCs w:val="24"/>
                <w:lang w:eastAsia="zh-CN"/>
              </w:rPr>
              <w:t>（</w:t>
            </w:r>
            <w:r>
              <w:rPr>
                <w:rFonts w:hint="eastAsia" w:ascii="Times New Roman" w:hAnsi="Times New Roman" w:eastAsia="方正仿宋_GBK" w:cs="Times New Roman"/>
                <w:b w:val="0"/>
                <w:sz w:val="24"/>
                <w:szCs w:val="24"/>
                <w:lang w:val="en-US" w:eastAsia="zh-CN"/>
              </w:rPr>
              <w:t>暂定</w:t>
            </w:r>
            <w:r>
              <w:rPr>
                <w:rFonts w:hint="eastAsia" w:ascii="Times New Roman" w:hAnsi="Times New Roman" w:eastAsia="方正仿宋_GBK" w:cs="Times New Roman"/>
                <w:b w:val="0"/>
                <w:sz w:val="24"/>
                <w:szCs w:val="24"/>
                <w:lang w:eastAsia="zh-CN"/>
              </w:rPr>
              <w:t>）</w:t>
            </w:r>
          </w:p>
        </w:tc>
        <w:tc>
          <w:tcPr>
            <w:tcW w:w="4507" w:type="dxa"/>
          </w:tcPr>
          <w:p w14:paraId="295DBDC1">
            <w:pPr>
              <w:spacing w:line="560" w:lineRule="exact"/>
              <w:jc w:val="center"/>
              <w:rPr>
                <w:sz w:val="24"/>
                <w:szCs w:val="24"/>
              </w:rPr>
            </w:pPr>
            <w:r>
              <w:rPr>
                <w:rFonts w:ascii="Times New Roman" w:hAnsi="Times New Roman" w:eastAsia="方正仿宋_GBK" w:cs="Times New Roman"/>
                <w:b w:val="0"/>
                <w:sz w:val="24"/>
                <w:szCs w:val="24"/>
              </w:rPr>
              <w:t>公示比赛结果并颁发获奖证书；一等奖指导教师颁发优秀指导教师证书。</w:t>
            </w:r>
          </w:p>
        </w:tc>
      </w:tr>
      <w:tr w14:paraId="6411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4" w:type="dxa"/>
          </w:tcPr>
          <w:p w14:paraId="07B7D849">
            <w:pPr>
              <w:spacing w:line="560" w:lineRule="exact"/>
              <w:jc w:val="center"/>
              <w:rPr>
                <w:sz w:val="24"/>
                <w:szCs w:val="24"/>
              </w:rPr>
            </w:pPr>
            <w:r>
              <w:rPr>
                <w:rFonts w:ascii="Times New Roman" w:hAnsi="Times New Roman" w:eastAsia="方正仿宋_GBK" w:cs="Times New Roman"/>
                <w:b w:val="0"/>
                <w:sz w:val="24"/>
                <w:szCs w:val="24"/>
              </w:rPr>
              <w:t>结果公示后3个工作日内</w:t>
            </w:r>
          </w:p>
        </w:tc>
        <w:tc>
          <w:tcPr>
            <w:tcW w:w="4507" w:type="dxa"/>
          </w:tcPr>
          <w:p w14:paraId="421941F1">
            <w:pPr>
              <w:spacing w:line="560" w:lineRule="exact"/>
              <w:jc w:val="center"/>
              <w:rPr>
                <w:sz w:val="24"/>
                <w:szCs w:val="24"/>
              </w:rPr>
            </w:pPr>
            <w:r>
              <w:rPr>
                <w:rFonts w:ascii="Times New Roman" w:hAnsi="Times New Roman" w:eastAsia="方正仿宋_GBK" w:cs="Times New Roman"/>
                <w:b w:val="0"/>
                <w:sz w:val="24"/>
                <w:szCs w:val="24"/>
              </w:rPr>
              <w:t>受理申诉并由仲裁组处理争议事项，逾期不再受理。</w:t>
            </w:r>
          </w:p>
        </w:tc>
      </w:tr>
      <w:tr w14:paraId="0DE4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4" w:type="dxa"/>
          </w:tcPr>
          <w:p w14:paraId="6F2BF962">
            <w:pPr>
              <w:spacing w:line="560" w:lineRule="exact"/>
              <w:jc w:val="center"/>
              <w:rPr>
                <w:sz w:val="24"/>
                <w:szCs w:val="24"/>
              </w:rPr>
            </w:pPr>
            <w:r>
              <w:rPr>
                <w:rFonts w:ascii="Times New Roman" w:hAnsi="Times New Roman" w:eastAsia="方正仿宋_GBK" w:cs="Times New Roman"/>
                <w:b w:val="0"/>
                <w:sz w:val="24"/>
                <w:szCs w:val="24"/>
              </w:rPr>
              <w:t>5月30日前</w:t>
            </w:r>
          </w:p>
        </w:tc>
        <w:tc>
          <w:tcPr>
            <w:tcW w:w="4507" w:type="dxa"/>
          </w:tcPr>
          <w:p w14:paraId="2C729EC1">
            <w:pPr>
              <w:spacing w:line="560" w:lineRule="exact"/>
              <w:jc w:val="center"/>
              <w:rPr>
                <w:sz w:val="24"/>
                <w:szCs w:val="24"/>
              </w:rPr>
            </w:pPr>
            <w:r>
              <w:rPr>
                <w:rFonts w:ascii="Times New Roman" w:hAnsi="Times New Roman" w:eastAsia="方正仿宋_GBK" w:cs="Times New Roman"/>
                <w:b w:val="0"/>
                <w:sz w:val="24"/>
                <w:szCs w:val="24"/>
              </w:rPr>
              <w:t>完成竞赛总结、影像资料与获奖名单归档报送。</w:t>
            </w:r>
          </w:p>
        </w:tc>
      </w:tr>
    </w:tbl>
    <w:p w14:paraId="4C0B3897">
      <w:pPr>
        <w:spacing w:line="560" w:lineRule="exact"/>
        <w:jc w:val="both"/>
        <w:rPr>
          <w:rFonts w:ascii="Times New Roman" w:hAnsi="Times New Roman" w:eastAsia="方正黑体_GBK" w:cs="Times New Roman"/>
          <w:b w:val="0"/>
          <w:sz w:val="24"/>
          <w:szCs w:val="24"/>
        </w:rPr>
      </w:pPr>
    </w:p>
    <w:p w14:paraId="6C584C42">
      <w:pPr>
        <w:spacing w:line="560" w:lineRule="exact"/>
        <w:jc w:val="both"/>
        <w:rPr>
          <w:sz w:val="24"/>
          <w:szCs w:val="24"/>
        </w:rPr>
      </w:pPr>
      <w:r>
        <w:rPr>
          <w:rFonts w:ascii="Times New Roman" w:hAnsi="Times New Roman" w:eastAsia="方正黑体_GBK" w:cs="Times New Roman"/>
          <w:b w:val="0"/>
          <w:sz w:val="24"/>
          <w:szCs w:val="24"/>
        </w:rPr>
        <w:t>五、评审办法与推荐机制</w:t>
      </w:r>
    </w:p>
    <w:p w14:paraId="1FDA53D0">
      <w:pPr>
        <w:spacing w:line="560" w:lineRule="exact"/>
        <w:jc w:val="both"/>
        <w:rPr>
          <w:rFonts w:ascii="Times New Roman" w:hAnsi="Times New Roman" w:eastAsia="方正楷体_GBK" w:cs="Times New Roman"/>
          <w:b w:val="0"/>
          <w:sz w:val="24"/>
          <w:szCs w:val="24"/>
        </w:rPr>
      </w:pPr>
      <w:r>
        <w:rPr>
          <w:rFonts w:ascii="Times New Roman" w:hAnsi="Times New Roman" w:eastAsia="方正楷体_GBK" w:cs="Times New Roman"/>
          <w:b w:val="0"/>
          <w:sz w:val="24"/>
          <w:szCs w:val="24"/>
        </w:rPr>
        <w:t>（一）赛道初评</w:t>
      </w:r>
    </w:p>
    <w:p w14:paraId="454CB6D7">
      <w:pPr>
        <w:spacing w:line="560" w:lineRule="exact"/>
        <w:jc w:val="both"/>
        <w:rPr>
          <w:rFonts w:ascii="Times New Roman" w:hAnsi="Times New Roman" w:eastAsia="方正楷体_GBK" w:cs="Times New Roman"/>
          <w:b w:val="0"/>
          <w:bCs/>
          <w:sz w:val="24"/>
          <w:szCs w:val="24"/>
        </w:rPr>
      </w:pPr>
      <w:bookmarkStart w:id="0" w:name="_GoBack"/>
      <w:r>
        <w:rPr>
          <w:rFonts w:hint="eastAsia" w:ascii="Times New Roman" w:hAnsi="Times New Roman" w:eastAsia="方正仿宋_GBK" w:cs="Times New Roman"/>
          <w:b w:val="0"/>
          <w:bCs/>
          <w:sz w:val="24"/>
          <w:szCs w:val="24"/>
          <w:lang w:val="en-US" w:eastAsia="zh-CN"/>
        </w:rPr>
        <w:t>1.</w:t>
      </w:r>
      <w:r>
        <w:rPr>
          <w:rFonts w:ascii="Times New Roman" w:hAnsi="Times New Roman" w:eastAsia="方正仿宋_GBK" w:cs="Times New Roman"/>
          <w:b w:val="0"/>
          <w:bCs/>
          <w:sz w:val="24"/>
          <w:szCs w:val="24"/>
        </w:rPr>
        <w:t>汽车制造与维修</w:t>
      </w:r>
      <w:r>
        <w:rPr>
          <w:rFonts w:hint="eastAsia" w:ascii="Times New Roman" w:hAnsi="Times New Roman" w:eastAsia="方正仿宋_GBK" w:cs="Times New Roman"/>
          <w:b w:val="0"/>
          <w:bCs/>
          <w:sz w:val="24"/>
          <w:szCs w:val="24"/>
          <w:lang w:val="en-US" w:eastAsia="zh-CN"/>
        </w:rPr>
        <w:t>赛项：</w:t>
      </w:r>
    </w:p>
    <w:p w14:paraId="6623016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b w:val="0"/>
          <w:bCs/>
          <w:sz w:val="24"/>
          <w:szCs w:val="24"/>
        </w:rPr>
      </w:pPr>
      <w:r>
        <w:rPr>
          <w:rFonts w:hint="eastAsia" w:ascii="Times New Roman" w:hAnsi="Times New Roman" w:eastAsia="方正仿宋_GBK" w:cs="Times New Roman"/>
          <w:b w:val="0"/>
          <w:bCs/>
          <w:sz w:val="24"/>
          <w:szCs w:val="24"/>
          <w:lang w:eastAsia="zh-CN"/>
        </w:rPr>
        <w:t>（</w:t>
      </w:r>
      <w:r>
        <w:rPr>
          <w:rFonts w:hint="eastAsia" w:ascii="Times New Roman" w:hAnsi="Times New Roman" w:eastAsia="方正仿宋_GBK" w:cs="Times New Roman"/>
          <w:b w:val="0"/>
          <w:bCs/>
          <w:sz w:val="24"/>
          <w:szCs w:val="24"/>
          <w:lang w:val="en-US" w:eastAsia="zh-CN"/>
        </w:rPr>
        <w:t>1</w:t>
      </w:r>
      <w:r>
        <w:rPr>
          <w:rFonts w:hint="eastAsia" w:ascii="Times New Roman" w:hAnsi="Times New Roman" w:eastAsia="方正仿宋_GBK" w:cs="Times New Roman"/>
          <w:b w:val="0"/>
          <w:bCs/>
          <w:sz w:val="24"/>
          <w:szCs w:val="24"/>
          <w:lang w:eastAsia="zh-CN"/>
        </w:rPr>
        <w:t>）</w:t>
      </w:r>
      <w:r>
        <w:rPr>
          <w:rFonts w:ascii="Times New Roman" w:hAnsi="Times New Roman" w:eastAsia="方正仿宋_GBK" w:cs="Times New Roman"/>
          <w:b w:val="0"/>
          <w:bCs/>
          <w:sz w:val="24"/>
          <w:szCs w:val="24"/>
        </w:rPr>
        <w:t>每个赛道由评委</w:t>
      </w:r>
      <w:r>
        <w:rPr>
          <w:rFonts w:hint="eastAsia" w:ascii="Times New Roman" w:hAnsi="Times New Roman" w:eastAsia="方正仿宋_GBK" w:cs="Times New Roman"/>
          <w:b w:val="0"/>
          <w:bCs/>
          <w:sz w:val="24"/>
          <w:szCs w:val="24"/>
          <w:lang w:val="en-US" w:eastAsia="zh-CN"/>
        </w:rPr>
        <w:t>组</w:t>
      </w:r>
      <w:r>
        <w:rPr>
          <w:rFonts w:ascii="Times New Roman" w:hAnsi="Times New Roman" w:eastAsia="方正仿宋_GBK" w:cs="Times New Roman"/>
          <w:b w:val="0"/>
          <w:bCs/>
          <w:sz w:val="24"/>
          <w:szCs w:val="24"/>
        </w:rPr>
        <w:t>教师集中评议并独立评分。</w:t>
      </w:r>
    </w:p>
    <w:p w14:paraId="78E61A20">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ascii="Times New Roman" w:hAnsi="Times New Roman" w:eastAsia="方正仿宋_GBK" w:cs="Times New Roman"/>
          <w:b w:val="0"/>
          <w:bCs/>
          <w:sz w:val="24"/>
          <w:szCs w:val="24"/>
        </w:rPr>
      </w:pPr>
      <w:r>
        <w:rPr>
          <w:rFonts w:hint="eastAsia" w:ascii="Times New Roman" w:hAnsi="Times New Roman" w:eastAsia="方正仿宋_GBK" w:cs="Times New Roman"/>
          <w:b w:val="0"/>
          <w:bCs/>
          <w:sz w:val="24"/>
          <w:szCs w:val="24"/>
          <w:lang w:eastAsia="zh-CN"/>
        </w:rPr>
        <w:t>（</w:t>
      </w:r>
      <w:r>
        <w:rPr>
          <w:rFonts w:hint="eastAsia" w:ascii="Times New Roman" w:hAnsi="Times New Roman" w:eastAsia="方正仿宋_GBK" w:cs="Times New Roman"/>
          <w:b w:val="0"/>
          <w:bCs/>
          <w:sz w:val="24"/>
          <w:szCs w:val="24"/>
          <w:lang w:val="en-US" w:eastAsia="zh-CN"/>
        </w:rPr>
        <w:t>2</w:t>
      </w:r>
      <w:r>
        <w:rPr>
          <w:rFonts w:hint="eastAsia" w:ascii="Times New Roman" w:hAnsi="Times New Roman" w:eastAsia="方正仿宋_GBK" w:cs="Times New Roman"/>
          <w:b w:val="0"/>
          <w:bCs/>
          <w:sz w:val="24"/>
          <w:szCs w:val="24"/>
          <w:lang w:eastAsia="zh-CN"/>
        </w:rPr>
        <w:t>）</w:t>
      </w:r>
      <w:r>
        <w:rPr>
          <w:rFonts w:ascii="Times New Roman" w:hAnsi="Times New Roman" w:eastAsia="方正仿宋_GBK" w:cs="Times New Roman"/>
          <w:b w:val="0"/>
          <w:bCs/>
          <w:sz w:val="24"/>
          <w:szCs w:val="24"/>
        </w:rPr>
        <w:t xml:space="preserve"> 每赛道集体推荐1—2个优秀作品进入决赛。</w:t>
      </w:r>
    </w:p>
    <w:p w14:paraId="1E73C59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hAnsi="Times New Roman" w:eastAsia="方正仿宋_GBK" w:cs="Times New Roman"/>
          <w:b w:val="0"/>
          <w:bCs/>
          <w:sz w:val="24"/>
          <w:szCs w:val="24"/>
        </w:rPr>
      </w:pPr>
      <w:r>
        <w:rPr>
          <w:rFonts w:hint="eastAsia" w:ascii="Times New Roman" w:hAnsi="Times New Roman" w:eastAsia="方正仿宋_GBK" w:cs="Times New Roman"/>
          <w:b w:val="0"/>
          <w:bCs/>
          <w:sz w:val="24"/>
          <w:szCs w:val="24"/>
          <w:lang w:val="en-US" w:eastAsia="zh-CN"/>
        </w:rPr>
        <w:t>2.航空交通运输赛项：线下比赛</w:t>
      </w:r>
      <w:r>
        <w:rPr>
          <w:rFonts w:ascii="Times New Roman" w:hAnsi="Times New Roman" w:eastAsia="方正仿宋_GBK" w:cs="Times New Roman"/>
          <w:b w:val="0"/>
          <w:bCs/>
          <w:sz w:val="24"/>
          <w:szCs w:val="24"/>
        </w:rPr>
        <w:t>。</w:t>
      </w:r>
    </w:p>
    <w:bookmarkEnd w:id="0"/>
    <w:p w14:paraId="441B93AB">
      <w:pPr>
        <w:spacing w:line="560" w:lineRule="exact"/>
        <w:jc w:val="both"/>
        <w:rPr>
          <w:sz w:val="24"/>
          <w:szCs w:val="24"/>
        </w:rPr>
      </w:pPr>
      <w:r>
        <w:rPr>
          <w:rFonts w:ascii="Times New Roman" w:hAnsi="Times New Roman" w:eastAsia="方正楷体_GBK" w:cs="Times New Roman"/>
          <w:b w:val="0"/>
          <w:sz w:val="24"/>
          <w:szCs w:val="24"/>
        </w:rPr>
        <w:t>（二）决赛终评</w:t>
      </w:r>
    </w:p>
    <w:p w14:paraId="06E41AE9">
      <w:pPr>
        <w:spacing w:line="560" w:lineRule="exact"/>
        <w:ind w:firstLine="640"/>
        <w:jc w:val="both"/>
        <w:rPr>
          <w:sz w:val="24"/>
          <w:szCs w:val="24"/>
        </w:rPr>
      </w:pPr>
      <w:r>
        <w:rPr>
          <w:rFonts w:ascii="Times New Roman" w:hAnsi="Times New Roman" w:eastAsia="方正仿宋_GBK" w:cs="Times New Roman"/>
          <w:b w:val="0"/>
          <w:sz w:val="24"/>
          <w:szCs w:val="24"/>
        </w:rPr>
        <w:t>终评严格执行《附件</w:t>
      </w:r>
      <w:r>
        <w:rPr>
          <w:rFonts w:hint="eastAsia" w:ascii="Times New Roman" w:hAnsi="Times New Roman" w:eastAsia="方正仿宋_GBK" w:cs="Times New Roman"/>
          <w:b w:val="0"/>
          <w:sz w:val="24"/>
          <w:szCs w:val="24"/>
          <w:lang w:val="en-US" w:eastAsia="zh-CN"/>
        </w:rPr>
        <w:t>4</w:t>
      </w:r>
      <w:r>
        <w:rPr>
          <w:rFonts w:ascii="Times New Roman" w:hAnsi="Times New Roman" w:eastAsia="方正仿宋_GBK" w:cs="Times New Roman"/>
          <w:b w:val="0"/>
          <w:sz w:val="24"/>
          <w:szCs w:val="24"/>
        </w:rPr>
        <w:t>.2026年重庆青年职业技术学院汽车技术技能赛评分要素》，按</w:t>
      </w:r>
      <w:r>
        <w:rPr>
          <w:rFonts w:ascii="Times New Roman" w:hAnsi="Times New Roman" w:eastAsia="方正黑体_GBK" w:cs="Times New Roman"/>
          <w:b w:val="0"/>
          <w:sz w:val="24"/>
          <w:szCs w:val="24"/>
        </w:rPr>
        <w:t>技能水平（60分）</w:t>
      </w:r>
      <w:r>
        <w:rPr>
          <w:rFonts w:ascii="Times New Roman" w:hAnsi="Times New Roman" w:eastAsia="方正仿宋_GBK" w:cs="Times New Roman"/>
          <w:b w:val="0"/>
          <w:sz w:val="24"/>
          <w:szCs w:val="24"/>
        </w:rPr>
        <w:t>、</w:t>
      </w:r>
      <w:r>
        <w:rPr>
          <w:rFonts w:ascii="Times New Roman" w:hAnsi="Times New Roman" w:eastAsia="方正黑体_GBK" w:cs="Times New Roman"/>
          <w:b w:val="0"/>
          <w:sz w:val="24"/>
          <w:szCs w:val="24"/>
        </w:rPr>
        <w:t>职业素养（10分）</w:t>
      </w:r>
      <w:r>
        <w:rPr>
          <w:rFonts w:ascii="Times New Roman" w:hAnsi="Times New Roman" w:eastAsia="方正仿宋_GBK" w:cs="Times New Roman"/>
          <w:b w:val="0"/>
          <w:sz w:val="24"/>
          <w:szCs w:val="24"/>
        </w:rPr>
        <w:t>、</w:t>
      </w:r>
      <w:r>
        <w:rPr>
          <w:rFonts w:ascii="Times New Roman" w:hAnsi="Times New Roman" w:eastAsia="方正黑体_GBK" w:cs="Times New Roman"/>
          <w:b w:val="0"/>
          <w:sz w:val="24"/>
          <w:szCs w:val="24"/>
        </w:rPr>
        <w:t>应用价值（10分）</w:t>
      </w:r>
      <w:r>
        <w:rPr>
          <w:rFonts w:ascii="Times New Roman" w:hAnsi="Times New Roman" w:eastAsia="方正仿宋_GBK" w:cs="Times New Roman"/>
          <w:b w:val="0"/>
          <w:sz w:val="24"/>
          <w:szCs w:val="24"/>
        </w:rPr>
        <w:t>、</w:t>
      </w:r>
      <w:r>
        <w:rPr>
          <w:rFonts w:ascii="Times New Roman" w:hAnsi="Times New Roman" w:eastAsia="方正黑体_GBK" w:cs="Times New Roman"/>
          <w:b w:val="0"/>
          <w:sz w:val="24"/>
          <w:szCs w:val="24"/>
        </w:rPr>
        <w:t>团队合作（10分）</w:t>
      </w:r>
      <w:r>
        <w:rPr>
          <w:rFonts w:ascii="Times New Roman" w:hAnsi="Times New Roman" w:eastAsia="方正仿宋_GBK" w:cs="Times New Roman"/>
          <w:b w:val="0"/>
          <w:sz w:val="24"/>
          <w:szCs w:val="24"/>
        </w:rPr>
        <w:t>、</w:t>
      </w:r>
      <w:r>
        <w:rPr>
          <w:rFonts w:ascii="Times New Roman" w:hAnsi="Times New Roman" w:eastAsia="方正黑体_GBK" w:cs="Times New Roman"/>
          <w:b w:val="0"/>
          <w:sz w:val="24"/>
          <w:szCs w:val="24"/>
        </w:rPr>
        <w:t>创新创意（10分）</w:t>
      </w:r>
      <w:r>
        <w:rPr>
          <w:rFonts w:ascii="Times New Roman" w:hAnsi="Times New Roman" w:eastAsia="方正仿宋_GBK" w:cs="Times New Roman"/>
          <w:b w:val="0"/>
          <w:sz w:val="24"/>
          <w:szCs w:val="24"/>
        </w:rPr>
        <w:t>进行评分，总分100分。</w:t>
      </w:r>
    </w:p>
    <w:p w14:paraId="647AA744">
      <w:pPr>
        <w:spacing w:line="560" w:lineRule="exact"/>
        <w:ind w:firstLine="640"/>
        <w:jc w:val="both"/>
        <w:rPr>
          <w:sz w:val="24"/>
          <w:szCs w:val="24"/>
        </w:rPr>
      </w:pPr>
      <w:r>
        <w:rPr>
          <w:rFonts w:ascii="Times New Roman" w:hAnsi="Times New Roman" w:eastAsia="方正仿宋_GBK" w:cs="Times New Roman"/>
          <w:b w:val="0"/>
          <w:sz w:val="24"/>
          <w:szCs w:val="24"/>
        </w:rPr>
        <w:t>专家评审组5名成员独立打分，取平均分作为最终得分；若总分相同，依次比较“技能水平”“创新创意”“团队合作”分值确定名次。</w:t>
      </w:r>
    </w:p>
    <w:p w14:paraId="06FE9681">
      <w:pPr>
        <w:spacing w:line="560" w:lineRule="exact"/>
        <w:ind w:firstLine="640"/>
        <w:jc w:val="both"/>
        <w:rPr>
          <w:sz w:val="24"/>
          <w:szCs w:val="24"/>
        </w:rPr>
      </w:pPr>
      <w:r>
        <w:rPr>
          <w:rFonts w:ascii="Times New Roman" w:hAnsi="Times New Roman" w:eastAsia="方正仿宋_GBK" w:cs="Times New Roman"/>
          <w:b w:val="0"/>
          <w:sz w:val="24"/>
          <w:szCs w:val="24"/>
        </w:rPr>
        <w:t>赛道评委和专家评审成员须在赛前完成评分要素解读与裁判纪律培训，统一评判尺度。</w:t>
      </w:r>
    </w:p>
    <w:p w14:paraId="4D9500DC">
      <w:pPr>
        <w:spacing w:line="560" w:lineRule="exact"/>
        <w:jc w:val="both"/>
        <w:rPr>
          <w:sz w:val="24"/>
          <w:szCs w:val="24"/>
        </w:rPr>
      </w:pPr>
      <w:r>
        <w:rPr>
          <w:rFonts w:ascii="Times New Roman" w:hAnsi="Times New Roman" w:eastAsia="方正楷体_GBK" w:cs="Times New Roman"/>
          <w:b w:val="0"/>
          <w:sz w:val="24"/>
          <w:szCs w:val="24"/>
        </w:rPr>
        <w:t>（三）申诉处理</w:t>
      </w:r>
    </w:p>
    <w:p w14:paraId="18A15101">
      <w:pPr>
        <w:spacing w:line="560" w:lineRule="exact"/>
        <w:ind w:firstLine="640"/>
        <w:jc w:val="both"/>
        <w:rPr>
          <w:sz w:val="24"/>
          <w:szCs w:val="24"/>
        </w:rPr>
      </w:pPr>
      <w:r>
        <w:rPr>
          <w:rFonts w:ascii="Times New Roman" w:hAnsi="Times New Roman" w:eastAsia="方正仿宋_GBK" w:cs="Times New Roman"/>
          <w:b w:val="0"/>
          <w:sz w:val="24"/>
          <w:szCs w:val="24"/>
        </w:rPr>
        <w:t>公示期内由参赛队通过辅导员提交书面申诉，仲裁组按程序核查并形成处理意见，确保过程规范、结果可追溯。</w:t>
      </w:r>
    </w:p>
    <w:p w14:paraId="4CEAD8C8">
      <w:pPr>
        <w:spacing w:line="560" w:lineRule="exact"/>
        <w:jc w:val="both"/>
        <w:rPr>
          <w:sz w:val="24"/>
          <w:szCs w:val="24"/>
        </w:rPr>
      </w:pPr>
      <w:r>
        <w:rPr>
          <w:rFonts w:ascii="Times New Roman" w:hAnsi="Times New Roman" w:eastAsia="方正黑体_GBK" w:cs="Times New Roman"/>
          <w:b w:val="0"/>
          <w:sz w:val="24"/>
          <w:szCs w:val="24"/>
        </w:rPr>
        <w:t>六、奖项设置与结果发布</w:t>
      </w:r>
    </w:p>
    <w:p w14:paraId="2F52B8B0">
      <w:pPr>
        <w:spacing w:line="560" w:lineRule="exact"/>
        <w:ind w:firstLine="640"/>
        <w:jc w:val="both"/>
        <w:rPr>
          <w:sz w:val="24"/>
          <w:szCs w:val="24"/>
        </w:rPr>
      </w:pPr>
      <w:r>
        <w:rPr>
          <w:rFonts w:ascii="Times New Roman" w:hAnsi="Times New Roman" w:eastAsia="方正仿宋_GBK" w:cs="Times New Roman"/>
          <w:b w:val="0"/>
          <w:sz w:val="24"/>
          <w:szCs w:val="24"/>
        </w:rPr>
        <w:t>按最终得分高低评定：</w:t>
      </w:r>
      <w:r>
        <w:rPr>
          <w:rFonts w:ascii="Times New Roman" w:hAnsi="Times New Roman" w:eastAsia="方正黑体_GBK" w:cs="Times New Roman"/>
          <w:b w:val="0"/>
          <w:sz w:val="24"/>
          <w:szCs w:val="24"/>
        </w:rPr>
        <w:t>一等奖1队</w:t>
      </w:r>
      <w:r>
        <w:rPr>
          <w:rFonts w:ascii="Times New Roman" w:hAnsi="Times New Roman" w:eastAsia="方正仿宋_GBK" w:cs="Times New Roman"/>
          <w:b w:val="0"/>
          <w:sz w:val="24"/>
          <w:szCs w:val="24"/>
        </w:rPr>
        <w:t>、</w:t>
      </w:r>
      <w:r>
        <w:rPr>
          <w:rFonts w:ascii="Times New Roman" w:hAnsi="Times New Roman" w:eastAsia="方正黑体_GBK" w:cs="Times New Roman"/>
          <w:b w:val="0"/>
          <w:sz w:val="24"/>
          <w:szCs w:val="24"/>
        </w:rPr>
        <w:t>二等奖2队</w:t>
      </w:r>
      <w:r>
        <w:rPr>
          <w:rFonts w:ascii="Times New Roman" w:hAnsi="Times New Roman" w:eastAsia="方正仿宋_GBK" w:cs="Times New Roman"/>
          <w:b w:val="0"/>
          <w:sz w:val="24"/>
          <w:szCs w:val="24"/>
        </w:rPr>
        <w:t>、</w:t>
      </w:r>
      <w:r>
        <w:rPr>
          <w:rFonts w:ascii="Times New Roman" w:hAnsi="Times New Roman" w:eastAsia="方正黑体_GBK" w:cs="Times New Roman"/>
          <w:b w:val="0"/>
          <w:sz w:val="24"/>
          <w:szCs w:val="24"/>
        </w:rPr>
        <w:t>三等奖3队</w:t>
      </w:r>
      <w:r>
        <w:rPr>
          <w:rFonts w:ascii="Times New Roman" w:hAnsi="Times New Roman" w:eastAsia="方正仿宋_GBK" w:cs="Times New Roman"/>
          <w:b w:val="0"/>
          <w:sz w:val="24"/>
          <w:szCs w:val="24"/>
        </w:rPr>
        <w:t>。5月中旬</w:t>
      </w:r>
      <w:r>
        <w:rPr>
          <w:rFonts w:hint="eastAsia" w:ascii="Times New Roman" w:hAnsi="Times New Roman" w:eastAsia="方正仿宋_GBK" w:cs="Times New Roman"/>
          <w:b w:val="0"/>
          <w:sz w:val="24"/>
          <w:szCs w:val="24"/>
          <w:lang w:val="en-US" w:eastAsia="zh-CN"/>
        </w:rPr>
        <w:t>前后</w:t>
      </w:r>
      <w:r>
        <w:rPr>
          <w:rFonts w:ascii="Times New Roman" w:hAnsi="Times New Roman" w:eastAsia="方正仿宋_GBK" w:cs="Times New Roman"/>
          <w:b w:val="0"/>
          <w:sz w:val="24"/>
          <w:szCs w:val="24"/>
        </w:rPr>
        <w:t>公布结果并颁发获奖证书；一等奖指导教师颁发优秀指导教师证书。</w:t>
      </w:r>
    </w:p>
    <w:p w14:paraId="5898FBD0">
      <w:pPr>
        <w:spacing w:line="560" w:lineRule="exact"/>
        <w:jc w:val="both"/>
        <w:rPr>
          <w:sz w:val="24"/>
          <w:szCs w:val="24"/>
        </w:rPr>
      </w:pPr>
      <w:r>
        <w:rPr>
          <w:rFonts w:ascii="Times New Roman" w:hAnsi="Times New Roman" w:eastAsia="方正黑体_GBK" w:cs="Times New Roman"/>
          <w:b w:val="0"/>
          <w:sz w:val="24"/>
          <w:szCs w:val="24"/>
        </w:rPr>
        <w:t>七、赛务保障</w:t>
      </w:r>
    </w:p>
    <w:p w14:paraId="01CAB00E">
      <w:pPr>
        <w:spacing w:line="560" w:lineRule="exact"/>
        <w:ind w:firstLine="640"/>
        <w:jc w:val="both"/>
        <w:rPr>
          <w:sz w:val="24"/>
          <w:szCs w:val="24"/>
        </w:rPr>
      </w:pPr>
      <w:r>
        <w:rPr>
          <w:rFonts w:ascii="Times New Roman" w:hAnsi="Times New Roman" w:eastAsia="方正仿宋_GBK" w:cs="Times New Roman"/>
          <w:b w:val="0"/>
          <w:sz w:val="24"/>
          <w:szCs w:val="24"/>
        </w:rPr>
        <w:t>赛务组建立“报名台账+作品台账+评分台账+证书台账”，负责报名及作品收集、成绩统计、宣传和证书准备，确保流程清晰、责任明确、全程可追溯。</w:t>
      </w:r>
    </w:p>
    <w:p w14:paraId="16BD8548">
      <w:pPr>
        <w:spacing w:line="560" w:lineRule="exact"/>
        <w:ind w:firstLine="640"/>
        <w:jc w:val="both"/>
        <w:rPr>
          <w:rFonts w:ascii="Times New Roman" w:hAnsi="Times New Roman" w:eastAsia="方正仿宋_GBK" w:cs="Times New Roman"/>
          <w:b w:val="0"/>
          <w:sz w:val="24"/>
          <w:szCs w:val="24"/>
        </w:rPr>
      </w:pPr>
      <w:r>
        <w:rPr>
          <w:rFonts w:ascii="Times New Roman" w:hAnsi="Times New Roman" w:eastAsia="方正仿宋_GBK" w:cs="Times New Roman"/>
          <w:b w:val="0"/>
          <w:sz w:val="24"/>
          <w:szCs w:val="24"/>
        </w:rPr>
        <w:t>竞赛期间同步做好宣传报道和资料归档，比赛结束后按学校要求提交总结材料。</w:t>
      </w:r>
    </w:p>
    <w:p w14:paraId="2F2FA14F">
      <w:pPr>
        <w:spacing w:line="560" w:lineRule="exact"/>
        <w:ind w:firstLine="640"/>
        <w:jc w:val="both"/>
        <w:rPr>
          <w:rFonts w:hint="default" w:ascii="Times New Roman" w:hAnsi="Times New Roman" w:eastAsia="方正仿宋_GBK" w:cs="Times New Roman"/>
          <w:b w:val="0"/>
          <w:sz w:val="24"/>
          <w:szCs w:val="24"/>
          <w:lang w:val="en-US" w:eastAsia="zh-CN"/>
        </w:rPr>
      </w:pPr>
      <w:r>
        <w:rPr>
          <w:rFonts w:hint="eastAsia" w:ascii="Times New Roman" w:hAnsi="Times New Roman" w:eastAsia="方正仿宋_GBK" w:cs="Times New Roman"/>
          <w:b w:val="0"/>
          <w:sz w:val="24"/>
          <w:szCs w:val="24"/>
          <w:lang w:val="en-US" w:eastAsia="zh-CN"/>
        </w:rPr>
        <w:t>竞赛已建立交流QQ群（汽车制造与维修赛项：941626877，航空交通运输赛项：857224498），便于竞赛咨询和通知分布。</w:t>
      </w:r>
    </w:p>
    <w:p w14:paraId="76A93604">
      <w:pPr>
        <w:spacing w:line="560" w:lineRule="exact"/>
        <w:jc w:val="right"/>
        <w:rPr>
          <w:rFonts w:ascii="Times New Roman" w:hAnsi="Times New Roman" w:eastAsia="方正仿宋_GBK" w:cs="Times New Roman"/>
          <w:b w:val="0"/>
          <w:sz w:val="24"/>
          <w:szCs w:val="24"/>
        </w:rPr>
      </w:pPr>
      <w:r>
        <w:rPr>
          <w:rFonts w:ascii="Times New Roman" w:hAnsi="Times New Roman" w:eastAsia="方正仿宋_GBK" w:cs="Times New Roman"/>
          <w:b w:val="0"/>
          <w:sz w:val="24"/>
          <w:szCs w:val="24"/>
        </w:rPr>
        <w:t>智能制造学院</w:t>
      </w:r>
      <w:r>
        <w:rPr>
          <w:rFonts w:ascii="Times New Roman" w:hAnsi="Times New Roman" w:eastAsia="方正仿宋_GBK" w:cs="Times New Roman"/>
          <w:b w:val="0"/>
          <w:sz w:val="24"/>
          <w:szCs w:val="24"/>
        </w:rPr>
        <w:br w:type="textWrapping"/>
      </w:r>
      <w:r>
        <w:rPr>
          <w:rFonts w:ascii="Times New Roman" w:hAnsi="Times New Roman" w:eastAsia="方正仿宋_GBK" w:cs="Times New Roman"/>
          <w:b w:val="0"/>
          <w:sz w:val="24"/>
          <w:szCs w:val="24"/>
        </w:rPr>
        <w:t>2026年4月25日</w:t>
      </w:r>
    </w:p>
    <w:p w14:paraId="1CCB28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4507F1"/>
    <w:rsid w:val="7B450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2026-04-30T02:18:00Z</dcterms:created>
  <dc:creator>和她的机遇</dc:creator>
  <cp:lastModifiedBy>和她的机遇</cp:lastModifiedBy>
  <dcterms:modified xsi:type="dcterms:W3CDTF">2026-04-30T02:19:53Z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BCDDFC29365E47BEA41C818748C5E83C_11</vt:lpwstr>
  </property>
  <property fmtid="{D5CDD505-2E9C-101B-9397-08002B2CF9AE}" pid="4" name="KSOTemplateDocerSaveRecord">
    <vt:lpwstr>eyJoZGlkIjoiNWNiZDQzYzQxNjVkMjdmMTczZjdjODQ2YTUyYjdiMzkiLCJ1c2VySWQiOiIxNjQ1MDkzODAyIn0=</vt:lpwstr>
  </property>
</Properties>
</file>